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907"/>
        <w:gridCol w:w="8742"/>
      </w:tblGrid>
      <w:tr w:rsidR="00B54A3D" w:rsidRPr="00B27618" w14:paraId="6D209323" w14:textId="77777777" w:rsidTr="009512D6">
        <w:trPr>
          <w:jc w:val="center"/>
        </w:trPr>
        <w:tc>
          <w:tcPr>
            <w:tcW w:w="5907" w:type="dxa"/>
          </w:tcPr>
          <w:p w14:paraId="0EB0ABD6" w14:textId="2EF80C58" w:rsidR="0029198D" w:rsidRDefault="0029198D">
            <w:pPr>
              <w:spacing w:after="0" w:line="252" w:lineRule="auto"/>
              <w:jc w:val="center"/>
              <w:rPr>
                <w:rFonts w:cs="Times New Roman"/>
                <w:sz w:val="28"/>
                <w:szCs w:val="26"/>
              </w:rPr>
            </w:pPr>
            <w:r>
              <w:rPr>
                <w:rFonts w:cs="Times New Roman"/>
                <w:sz w:val="28"/>
                <w:szCs w:val="26"/>
              </w:rPr>
              <w:t>ỦY BAN NHÂN DÂN THÀNH PHỐ</w:t>
            </w:r>
          </w:p>
          <w:p w14:paraId="129F288D" w14:textId="5D54864A" w:rsidR="00B54A3D" w:rsidRPr="00B27618" w:rsidRDefault="00CD6A35">
            <w:pPr>
              <w:spacing w:after="0" w:line="252" w:lineRule="auto"/>
              <w:jc w:val="center"/>
              <w:rPr>
                <w:rFonts w:cs="Times New Roman"/>
                <w:sz w:val="28"/>
                <w:szCs w:val="26"/>
              </w:rPr>
            </w:pPr>
            <w:r w:rsidRPr="00B27618">
              <w:rPr>
                <w:rFonts w:cs="Times New Roman"/>
                <w:sz w:val="28"/>
                <w:szCs w:val="26"/>
              </w:rPr>
              <w:t xml:space="preserve"> </w:t>
            </w:r>
            <w:r w:rsidR="00B0255F" w:rsidRPr="00B27618">
              <w:rPr>
                <w:rFonts w:cs="Times New Roman"/>
                <w:sz w:val="28"/>
                <w:szCs w:val="26"/>
              </w:rPr>
              <w:t>THÀNH PHỐ HỒ CHÍ MINH</w:t>
            </w:r>
          </w:p>
          <w:p w14:paraId="7EE36F0D" w14:textId="77777777" w:rsidR="00B54A3D" w:rsidRPr="00B27618" w:rsidRDefault="00CD6A35">
            <w:pPr>
              <w:spacing w:after="0" w:line="252" w:lineRule="auto"/>
              <w:jc w:val="center"/>
              <w:rPr>
                <w:rFonts w:cs="Times New Roman"/>
                <w:b/>
                <w:sz w:val="28"/>
                <w:szCs w:val="26"/>
              </w:rPr>
            </w:pPr>
            <w:r w:rsidRPr="00B27618">
              <w:rPr>
                <w:rFonts w:cs="Times New Roman"/>
                <w:b/>
                <w:sz w:val="28"/>
                <w:szCs w:val="26"/>
              </w:rPr>
              <w:t>SỞ VĂN HÓA VÀ THỂ THAO</w:t>
            </w:r>
          </w:p>
          <w:p w14:paraId="76285103" w14:textId="478A376B" w:rsidR="00AE7D5A" w:rsidRPr="00B27618" w:rsidRDefault="00AC2722">
            <w:pPr>
              <w:spacing w:after="0" w:line="252" w:lineRule="auto"/>
              <w:jc w:val="center"/>
              <w:rPr>
                <w:rFonts w:cs="Times New Roman"/>
                <w:b/>
                <w:sz w:val="28"/>
                <w:szCs w:val="26"/>
              </w:rPr>
            </w:pPr>
            <w:r>
              <w:rPr>
                <w:rFonts w:cs="Times New Roman"/>
                <w:b/>
                <w:noProof/>
                <w:sz w:val="28"/>
                <w:szCs w:val="26"/>
              </w:rPr>
              <mc:AlternateContent>
                <mc:Choice Requires="wps">
                  <w:drawing>
                    <wp:anchor distT="0" distB="0" distL="114300" distR="114300" simplePos="0" relativeHeight="251661312" behindDoc="0" locked="0" layoutInCell="1" allowOverlap="1" wp14:anchorId="1C7CD95E" wp14:editId="57AF362B">
                      <wp:simplePos x="0" y="0"/>
                      <wp:positionH relativeFrom="column">
                        <wp:posOffset>1232535</wp:posOffset>
                      </wp:positionH>
                      <wp:positionV relativeFrom="paragraph">
                        <wp:posOffset>50800</wp:posOffset>
                      </wp:positionV>
                      <wp:extent cx="1209675" cy="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120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D2B344E"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05pt,4pt" to="192.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" strokecolor="black [3040]"/>
                  </w:pict>
                </mc:Fallback>
              </mc:AlternateContent>
            </w:r>
          </w:p>
        </w:tc>
        <w:tc>
          <w:tcPr>
            <w:tcW w:w="8742" w:type="dxa"/>
          </w:tcPr>
          <w:p w14:paraId="03B8D3B5" w14:textId="77777777" w:rsidR="00B54A3D" w:rsidRPr="00B27618" w:rsidRDefault="00CD6A35">
            <w:pPr>
              <w:spacing w:after="0" w:line="252" w:lineRule="auto"/>
              <w:jc w:val="center"/>
              <w:rPr>
                <w:rFonts w:cs="Times New Roman"/>
                <w:sz w:val="28"/>
                <w:szCs w:val="26"/>
              </w:rPr>
            </w:pPr>
            <w:r w:rsidRPr="00B27618">
              <w:rPr>
                <w:rFonts w:cs="Times New Roman"/>
                <w:b/>
                <w:sz w:val="28"/>
                <w:szCs w:val="26"/>
              </w:rPr>
              <w:t>CỘNG HÒA XÃ HỘI CHỦ NGHĨA VIỆT NAM</w:t>
            </w:r>
          </w:p>
          <w:p w14:paraId="649E84B8" w14:textId="77777777" w:rsidR="00B54A3D" w:rsidRPr="00B27618" w:rsidRDefault="00CD6A35">
            <w:pPr>
              <w:spacing w:after="0" w:line="252" w:lineRule="auto"/>
              <w:jc w:val="center"/>
              <w:rPr>
                <w:rFonts w:cs="Times New Roman"/>
                <w:sz w:val="28"/>
                <w:szCs w:val="26"/>
              </w:rPr>
            </w:pPr>
            <w:r w:rsidRPr="00B27618">
              <w:rPr>
                <w:rFonts w:cs="Times New Roman"/>
                <w:b/>
                <w:sz w:val="28"/>
                <w:szCs w:val="26"/>
              </w:rPr>
              <w:t>Độc lập - Tự do - Hạnh phúc</w:t>
            </w:r>
          </w:p>
          <w:p w14:paraId="30566900" w14:textId="77777777" w:rsidR="00B54A3D" w:rsidRPr="00B27618" w:rsidRDefault="00AE7D5A">
            <w:pPr>
              <w:spacing w:after="0" w:line="252" w:lineRule="auto"/>
              <w:jc w:val="center"/>
              <w:rPr>
                <w:rFonts w:cs="Times New Roman"/>
                <w:sz w:val="28"/>
                <w:szCs w:val="26"/>
              </w:rPr>
            </w:pPr>
            <w:r w:rsidRPr="00B27618">
              <w:rPr>
                <w:rFonts w:cs="Times New Roman"/>
                <w:noProof/>
                <w:sz w:val="28"/>
                <w:szCs w:val="26"/>
              </w:rPr>
              <mc:AlternateContent>
                <mc:Choice Requires="wps">
                  <w:drawing>
                    <wp:anchor distT="0" distB="0" distL="114300" distR="114300" simplePos="0" relativeHeight="251660288" behindDoc="0" locked="0" layoutInCell="1" allowOverlap="1" wp14:anchorId="6E78A577" wp14:editId="4203C423">
                      <wp:simplePos x="0" y="0"/>
                      <wp:positionH relativeFrom="column">
                        <wp:posOffset>1681480</wp:posOffset>
                      </wp:positionH>
                      <wp:positionV relativeFrom="paragraph">
                        <wp:posOffset>26670</wp:posOffset>
                      </wp:positionV>
                      <wp:extent cx="20955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0955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2588B08"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4pt,2.1pt" to="297.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" strokecolor="black [3213]"/>
                  </w:pict>
                </mc:Fallback>
              </mc:AlternateContent>
            </w:r>
          </w:p>
          <w:p w14:paraId="7E06FCE3" w14:textId="19187628" w:rsidR="00B54A3D" w:rsidRPr="0029198D" w:rsidRDefault="00AB7D32">
            <w:pPr>
              <w:spacing w:after="0" w:line="252" w:lineRule="auto"/>
              <w:jc w:val="center"/>
              <w:rPr>
                <w:rFonts w:cs="Times New Roman"/>
                <w:i/>
                <w:sz w:val="26"/>
                <w:szCs w:val="26"/>
              </w:rPr>
            </w:pPr>
            <w:r>
              <w:rPr>
                <w:rFonts w:cs="Times New Roman"/>
                <w:i/>
                <w:sz w:val="26"/>
                <w:szCs w:val="26"/>
              </w:rPr>
              <w:t xml:space="preserve">Thành phố </w:t>
            </w:r>
            <w:r w:rsidR="007C7426" w:rsidRPr="0029198D">
              <w:rPr>
                <w:rFonts w:cs="Times New Roman"/>
                <w:i/>
                <w:sz w:val="26"/>
                <w:szCs w:val="26"/>
              </w:rPr>
              <w:t>Hồ Chí Minh</w:t>
            </w:r>
            <w:r w:rsidR="00CD6A35" w:rsidRPr="0029198D">
              <w:rPr>
                <w:rFonts w:cs="Times New Roman"/>
                <w:i/>
                <w:sz w:val="26"/>
                <w:szCs w:val="26"/>
              </w:rPr>
              <w:t xml:space="preserve">, ngày  </w:t>
            </w:r>
            <w:r w:rsidR="00125743" w:rsidRPr="0029198D">
              <w:rPr>
                <w:rFonts w:cs="Times New Roman"/>
                <w:i/>
                <w:sz w:val="26"/>
                <w:szCs w:val="26"/>
              </w:rPr>
              <w:t xml:space="preserve">  </w:t>
            </w:r>
            <w:r w:rsidR="00CD6A35" w:rsidRPr="0029198D">
              <w:rPr>
                <w:rFonts w:cs="Times New Roman"/>
                <w:i/>
                <w:sz w:val="26"/>
                <w:szCs w:val="26"/>
              </w:rPr>
              <w:t>tháng    năm 2026</w:t>
            </w:r>
          </w:p>
        </w:tc>
      </w:tr>
    </w:tbl>
    <w:p w14:paraId="15B99D87" w14:textId="77777777" w:rsidR="00B54A3D" w:rsidRPr="00B27618" w:rsidRDefault="00B54A3D">
      <w:pPr>
        <w:spacing w:after="0" w:line="252" w:lineRule="auto"/>
        <w:rPr>
          <w:rFonts w:cs="Times New Roman"/>
          <w:sz w:val="26"/>
          <w:szCs w:val="26"/>
        </w:rPr>
      </w:pPr>
    </w:p>
    <w:p w14:paraId="0CDD089B" w14:textId="77777777" w:rsidR="00B54A3D" w:rsidRPr="00B27618" w:rsidRDefault="00CD6A35" w:rsidP="00AE7D5A">
      <w:pPr>
        <w:spacing w:after="0" w:line="252" w:lineRule="auto"/>
        <w:jc w:val="center"/>
        <w:rPr>
          <w:rFonts w:cs="Times New Roman"/>
          <w:sz w:val="26"/>
          <w:szCs w:val="26"/>
        </w:rPr>
      </w:pPr>
      <w:r w:rsidRPr="00B27618">
        <w:rPr>
          <w:rFonts w:cs="Times New Roman"/>
          <w:b/>
          <w:sz w:val="26"/>
          <w:szCs w:val="26"/>
        </w:rPr>
        <w:t>BẢN SO SÁNH, THUYẾT MINH DỰ THẢO NGHỊ QUYẾT</w:t>
      </w:r>
    </w:p>
    <w:p w14:paraId="169FDD81" w14:textId="77777777" w:rsidR="00B54A3D" w:rsidRPr="00B27618" w:rsidRDefault="00CD6A35" w:rsidP="00AE7D5A">
      <w:pPr>
        <w:spacing w:after="0" w:line="252" w:lineRule="auto"/>
        <w:jc w:val="center"/>
        <w:rPr>
          <w:rFonts w:cs="Times New Roman"/>
          <w:sz w:val="26"/>
          <w:szCs w:val="26"/>
        </w:rPr>
      </w:pPr>
      <w:r w:rsidRPr="00B27618">
        <w:rPr>
          <w:rFonts w:cs="Times New Roman"/>
          <w:b/>
          <w:sz w:val="26"/>
          <w:szCs w:val="26"/>
        </w:rPr>
        <w:t>QUY ĐỊNH VỀ CHÍNH SÁCH KHUYẾN KHÍCH, HUY ĐỘNG NGUỒN LỰC XÃ HỘI HÓA</w:t>
      </w:r>
    </w:p>
    <w:p w14:paraId="0E016460" w14:textId="77777777" w:rsidR="00B54A3D" w:rsidRPr="00B27618" w:rsidRDefault="00CD6A35" w:rsidP="00AE7D5A">
      <w:pPr>
        <w:spacing w:after="0" w:line="252" w:lineRule="auto"/>
        <w:jc w:val="center"/>
        <w:rPr>
          <w:rFonts w:cs="Times New Roman"/>
          <w:sz w:val="26"/>
          <w:szCs w:val="26"/>
        </w:rPr>
      </w:pPr>
      <w:r w:rsidRPr="00B27618">
        <w:rPr>
          <w:rFonts w:cs="Times New Roman"/>
          <w:b/>
          <w:sz w:val="26"/>
          <w:szCs w:val="26"/>
        </w:rPr>
        <w:t>VÀ SỬ DỤNG NGÂN SÁCH NHÀ NƯỚC ĐỂ BẢO VỆ, PHÁT TRIỂN VĂN HÓA, THỂ THAO;</w:t>
      </w:r>
    </w:p>
    <w:p w14:paraId="6674676D" w14:textId="77777777" w:rsidR="00B54A3D" w:rsidRPr="00B27618" w:rsidRDefault="00CD6A35" w:rsidP="00AE7D5A">
      <w:pPr>
        <w:spacing w:after="0" w:line="252" w:lineRule="auto"/>
        <w:jc w:val="center"/>
        <w:rPr>
          <w:rFonts w:cs="Times New Roman"/>
          <w:sz w:val="26"/>
          <w:szCs w:val="26"/>
        </w:rPr>
      </w:pPr>
      <w:r w:rsidRPr="00B27618">
        <w:rPr>
          <w:rFonts w:cs="Times New Roman"/>
          <w:b/>
          <w:sz w:val="26"/>
          <w:szCs w:val="26"/>
        </w:rPr>
        <w:t>CHÍNH SÁCH ƯU ĐÃI, HỖ TRỢ PHÁT TRIỂN CÁC THIẾT CHẾ VĂN HÓA, THỂ THAO</w:t>
      </w:r>
    </w:p>
    <w:p w14:paraId="1AB0B56A" w14:textId="5E13D22F" w:rsidR="00B54A3D" w:rsidRPr="00B27618" w:rsidRDefault="00CD6A35" w:rsidP="00AE7D5A">
      <w:pPr>
        <w:spacing w:after="0" w:line="252" w:lineRule="auto"/>
        <w:jc w:val="center"/>
        <w:rPr>
          <w:rFonts w:cs="Times New Roman"/>
          <w:sz w:val="26"/>
          <w:szCs w:val="26"/>
        </w:rPr>
      </w:pPr>
      <w:r w:rsidRPr="00B27618">
        <w:rPr>
          <w:rFonts w:cs="Times New Roman"/>
          <w:b/>
          <w:sz w:val="26"/>
          <w:szCs w:val="26"/>
        </w:rPr>
        <w:t xml:space="preserve">TRÊN ĐỊA BÀN </w:t>
      </w:r>
      <w:r w:rsidR="00B0255F" w:rsidRPr="00B27618">
        <w:rPr>
          <w:rFonts w:cs="Times New Roman"/>
          <w:b/>
          <w:sz w:val="26"/>
          <w:szCs w:val="26"/>
        </w:rPr>
        <w:t>THÀNH PHỐ HỒ CHÍ MINH</w:t>
      </w:r>
    </w:p>
    <w:p w14:paraId="082C5DCE" w14:textId="77777777" w:rsidR="00B54A3D" w:rsidRPr="00B27618" w:rsidRDefault="00B54A3D" w:rsidP="00563B52">
      <w:pPr>
        <w:spacing w:after="0" w:line="252" w:lineRule="auto"/>
        <w:jc w:val="center"/>
        <w:rPr>
          <w:rFonts w:cs="Times New Roman"/>
          <w:sz w:val="24"/>
          <w:szCs w:val="24"/>
        </w:rPr>
      </w:pPr>
    </w:p>
    <w:tbl>
      <w:tblPr>
        <w:tblW w:w="14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4961"/>
        <w:gridCol w:w="6148"/>
      </w:tblGrid>
      <w:tr w:rsidR="00AC2722" w:rsidRPr="00AC2722" w14:paraId="7C334503" w14:textId="77777777" w:rsidTr="00800391">
        <w:trPr>
          <w:tblHeader/>
          <w:jc w:val="center"/>
        </w:trPr>
        <w:tc>
          <w:tcPr>
            <w:tcW w:w="3681" w:type="dxa"/>
            <w:vAlign w:val="center"/>
          </w:tcPr>
          <w:p w14:paraId="29176774" w14:textId="77777777" w:rsidR="00B54A3D" w:rsidRPr="00AC2722" w:rsidRDefault="00CD6A35" w:rsidP="00563B52">
            <w:pPr>
              <w:spacing w:before="120" w:after="120" w:line="240" w:lineRule="auto"/>
              <w:jc w:val="center"/>
              <w:rPr>
                <w:rFonts w:cs="Times New Roman"/>
                <w:color w:val="000000" w:themeColor="text1"/>
                <w:sz w:val="26"/>
                <w:szCs w:val="26"/>
              </w:rPr>
            </w:pPr>
            <w:r w:rsidRPr="00AC2722">
              <w:rPr>
                <w:rFonts w:cs="Times New Roman"/>
                <w:b/>
                <w:color w:val="000000" w:themeColor="text1"/>
                <w:sz w:val="26"/>
                <w:szCs w:val="26"/>
              </w:rPr>
              <w:t>QUY PHẠM PHÁP LUẬT HIỆN HÀNH</w:t>
            </w:r>
          </w:p>
        </w:tc>
        <w:tc>
          <w:tcPr>
            <w:tcW w:w="4961" w:type="dxa"/>
            <w:vAlign w:val="center"/>
          </w:tcPr>
          <w:p w14:paraId="01E888CA" w14:textId="77777777" w:rsidR="00B54A3D" w:rsidRPr="00AC2722" w:rsidRDefault="00CD6A35" w:rsidP="00563B52">
            <w:pPr>
              <w:spacing w:before="120" w:after="120" w:line="240" w:lineRule="auto"/>
              <w:jc w:val="center"/>
              <w:rPr>
                <w:rFonts w:cs="Times New Roman"/>
                <w:color w:val="000000" w:themeColor="text1"/>
                <w:sz w:val="26"/>
                <w:szCs w:val="26"/>
              </w:rPr>
            </w:pPr>
            <w:r w:rsidRPr="00AC2722">
              <w:rPr>
                <w:rFonts w:cs="Times New Roman"/>
                <w:b/>
                <w:color w:val="000000" w:themeColor="text1"/>
                <w:sz w:val="26"/>
                <w:szCs w:val="26"/>
              </w:rPr>
              <w:t>DỰ THẢO NGHỊ QUYẾT</w:t>
            </w:r>
          </w:p>
        </w:tc>
        <w:tc>
          <w:tcPr>
            <w:tcW w:w="6148" w:type="dxa"/>
            <w:vAlign w:val="center"/>
          </w:tcPr>
          <w:p w14:paraId="50D450F9" w14:textId="77777777" w:rsidR="00B54A3D" w:rsidRPr="00AC2722" w:rsidRDefault="00CD6A35" w:rsidP="00563B52">
            <w:pPr>
              <w:spacing w:before="120" w:after="120" w:line="240" w:lineRule="auto"/>
              <w:jc w:val="center"/>
              <w:rPr>
                <w:rFonts w:cs="Times New Roman"/>
                <w:color w:val="000000" w:themeColor="text1"/>
                <w:sz w:val="26"/>
                <w:szCs w:val="26"/>
              </w:rPr>
            </w:pPr>
            <w:r w:rsidRPr="00AC2722">
              <w:rPr>
                <w:rFonts w:cs="Times New Roman"/>
                <w:b/>
                <w:color w:val="000000" w:themeColor="text1"/>
                <w:sz w:val="26"/>
                <w:szCs w:val="26"/>
              </w:rPr>
              <w:t>THUYẾT MINH</w:t>
            </w:r>
          </w:p>
        </w:tc>
      </w:tr>
      <w:tr w:rsidR="00AC2722" w:rsidRPr="00AC2722" w14:paraId="5A77F6C2" w14:textId="77777777" w:rsidTr="00800391">
        <w:trPr>
          <w:jc w:val="center"/>
        </w:trPr>
        <w:tc>
          <w:tcPr>
            <w:tcW w:w="3681" w:type="dxa"/>
            <w:vAlign w:val="center"/>
          </w:tcPr>
          <w:p w14:paraId="55EB6BCA" w14:textId="0C2921AB" w:rsidR="00B54A3D" w:rsidRPr="00AC2722" w:rsidRDefault="00B0255F" w:rsidP="00AE7D5A">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 xml:space="preserve">Luật </w:t>
            </w:r>
            <w:r w:rsidR="00125743" w:rsidRPr="00AC2722">
              <w:rPr>
                <w:rFonts w:cs="Times New Roman"/>
                <w:color w:val="000000" w:themeColor="text1"/>
                <w:sz w:val="26"/>
                <w:szCs w:val="26"/>
              </w:rPr>
              <w:t>Phát triển đô thị</w:t>
            </w:r>
            <w:r w:rsidR="00CD6A35" w:rsidRPr="00AC2722">
              <w:rPr>
                <w:rFonts w:cs="Times New Roman"/>
                <w:color w:val="000000" w:themeColor="text1"/>
                <w:sz w:val="26"/>
                <w:szCs w:val="26"/>
              </w:rPr>
              <w:t xml:space="preserve">, điểm a và điểm </w:t>
            </w:r>
            <w:r w:rsidRPr="00AC2722">
              <w:rPr>
                <w:rFonts w:cs="Times New Roman"/>
                <w:color w:val="000000" w:themeColor="text1"/>
                <w:sz w:val="26"/>
                <w:szCs w:val="26"/>
              </w:rPr>
              <w:t>b</w:t>
            </w:r>
            <w:r w:rsidR="00CD6A35" w:rsidRPr="00AC2722">
              <w:rPr>
                <w:rFonts w:cs="Times New Roman"/>
                <w:color w:val="000000" w:themeColor="text1"/>
                <w:sz w:val="26"/>
                <w:szCs w:val="26"/>
              </w:rPr>
              <w:t xml:space="preserve"> khoản 1 </w:t>
            </w:r>
            <w:r w:rsidR="002366BC">
              <w:rPr>
                <w:rFonts w:cs="Times New Roman"/>
                <w:color w:val="000000" w:themeColor="text1"/>
                <w:sz w:val="26"/>
                <w:szCs w:val="26"/>
              </w:rPr>
              <w:t>Điều 26</w:t>
            </w:r>
            <w:r w:rsidR="00CD6A35" w:rsidRPr="00AC2722">
              <w:rPr>
                <w:rFonts w:cs="Times New Roman"/>
                <w:color w:val="000000" w:themeColor="text1"/>
                <w:sz w:val="26"/>
                <w:szCs w:val="26"/>
              </w:rPr>
              <w:t xml:space="preserve"> giao Hội đồng nhân dân </w:t>
            </w:r>
            <w:r w:rsidRPr="00AC2722">
              <w:rPr>
                <w:rFonts w:cs="Times New Roman"/>
                <w:color w:val="000000" w:themeColor="text1"/>
                <w:sz w:val="26"/>
                <w:szCs w:val="26"/>
              </w:rPr>
              <w:t>Thành phố Hồ Chí Minh</w:t>
            </w:r>
            <w:r w:rsidR="00CD6A35" w:rsidRPr="00AC2722">
              <w:rPr>
                <w:rFonts w:cs="Times New Roman"/>
                <w:color w:val="000000" w:themeColor="text1"/>
                <w:sz w:val="26"/>
                <w:szCs w:val="26"/>
              </w:rPr>
              <w:t xml:space="preserve"> ban hành chính sách đặc thù về khuyến khích, huy động nguồn lực xã hội hóa và sử dụng ngân sách nhà nước để bảo vệ, phát triển văn hóa, thể thao; chính sách ưu đãi, hỗ trợ phát triển các thiết chế văn hóa, thể thao trên địa bàn Thành phố.</w:t>
            </w:r>
          </w:p>
        </w:tc>
        <w:tc>
          <w:tcPr>
            <w:tcW w:w="4961" w:type="dxa"/>
            <w:vAlign w:val="center"/>
          </w:tcPr>
          <w:p w14:paraId="43930D35" w14:textId="36621772" w:rsidR="00B54A3D" w:rsidRPr="00AC2722" w:rsidRDefault="00CD6A35" w:rsidP="00AE7D5A">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 xml:space="preserve">Nghị quyết quy định về chính sách khuyến khích, huy động nguồn lực xã hội hóa và sử dụng ngân sách nhà nước để bảo vệ, phát triển văn hóa, thể thao; chính sách ưu đãi, hỗ trợ phát triển các thiết chế văn hóa, thể thao trên địa bàn </w:t>
            </w:r>
            <w:r w:rsidR="00B0255F" w:rsidRPr="00AC2722">
              <w:rPr>
                <w:rFonts w:cs="Times New Roman"/>
                <w:color w:val="000000" w:themeColor="text1"/>
                <w:sz w:val="26"/>
                <w:szCs w:val="26"/>
              </w:rPr>
              <w:t>Thành phố Hồ Chí Minh</w:t>
            </w:r>
            <w:r w:rsidRPr="00AC2722">
              <w:rPr>
                <w:rFonts w:cs="Times New Roman"/>
                <w:color w:val="000000" w:themeColor="text1"/>
                <w:sz w:val="26"/>
                <w:szCs w:val="26"/>
              </w:rPr>
              <w:t>.</w:t>
            </w:r>
          </w:p>
        </w:tc>
        <w:tc>
          <w:tcPr>
            <w:tcW w:w="6148" w:type="dxa"/>
            <w:vAlign w:val="center"/>
          </w:tcPr>
          <w:p w14:paraId="65B85D08" w14:textId="4BF1571F" w:rsidR="00B54A3D" w:rsidRPr="00AC2722" w:rsidRDefault="00CD6A35" w:rsidP="00AE7D5A">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 xml:space="preserve">Nội dung dự thảo bám sát phạm vi được Luật </w:t>
            </w:r>
            <w:r w:rsidR="00B13235">
              <w:rPr>
                <w:rFonts w:cs="Times New Roman"/>
                <w:color w:val="000000" w:themeColor="text1"/>
                <w:sz w:val="26"/>
                <w:szCs w:val="26"/>
              </w:rPr>
              <w:t xml:space="preserve">Phát triển Đô thị; </w:t>
            </w:r>
            <w:r w:rsidR="00B13235" w:rsidRPr="00B13235">
              <w:rPr>
                <w:rFonts w:cs="Times New Roman"/>
                <w:color w:val="000000" w:themeColor="text1"/>
                <w:sz w:val="26"/>
                <w:szCs w:val="26"/>
              </w:rPr>
              <w:t>Nghị quyết số 80-NQ/TW</w:t>
            </w:r>
            <w:r w:rsidR="00B13235">
              <w:rPr>
                <w:rFonts w:cs="Times New Roman"/>
                <w:color w:val="000000" w:themeColor="text1"/>
                <w:sz w:val="26"/>
                <w:szCs w:val="26"/>
              </w:rPr>
              <w:t xml:space="preserve"> </w:t>
            </w:r>
            <w:r w:rsidR="00B13235" w:rsidRPr="00AC2722">
              <w:rPr>
                <w:rFonts w:cs="Times New Roman"/>
                <w:color w:val="000000" w:themeColor="text1"/>
                <w:sz w:val="26"/>
                <w:szCs w:val="26"/>
              </w:rPr>
              <w:t>giao</w:t>
            </w:r>
            <w:r w:rsidRPr="00AC2722">
              <w:rPr>
                <w:rFonts w:cs="Times New Roman"/>
                <w:color w:val="000000" w:themeColor="text1"/>
                <w:sz w:val="26"/>
                <w:szCs w:val="26"/>
              </w:rPr>
              <w:t>, không mở rộng sang các chín</w:t>
            </w:r>
            <w:r w:rsidR="00B13235">
              <w:rPr>
                <w:rFonts w:cs="Times New Roman"/>
                <w:color w:val="000000" w:themeColor="text1"/>
                <w:sz w:val="26"/>
                <w:szCs w:val="26"/>
              </w:rPr>
              <w:t>h sách không còn trong dự thảo.</w:t>
            </w:r>
          </w:p>
          <w:p w14:paraId="1C5C4FE6" w14:textId="73C80433" w:rsidR="00C240C7" w:rsidRPr="00AC2722" w:rsidRDefault="00C240C7" w:rsidP="00AE7D5A">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Trên cơ sở tham khảo Nghị quyết số 31/2026/NQ-HĐND ngày 15/6/2026 của Thành phố Hà Nội, Sở VHTT rà soát, điều chỉnh các mức đề xuất để phù hợp với thực tiễn tại Thành phố</w:t>
            </w:r>
            <w:r w:rsidR="00B13235">
              <w:rPr>
                <w:rFonts w:cs="Times New Roman"/>
                <w:color w:val="000000" w:themeColor="text1"/>
                <w:sz w:val="26"/>
                <w:szCs w:val="26"/>
              </w:rPr>
              <w:t>.</w:t>
            </w:r>
          </w:p>
          <w:p w14:paraId="7B6E8883" w14:textId="7FD81C36" w:rsidR="00C240C7" w:rsidRPr="00AC2722" w:rsidRDefault="00C240C7" w:rsidP="00AE7D5A">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Thu ngân sách Hà Nội: trên 700 ngàn tỷ, TPHCM là 1 triệu tỷ.</w:t>
            </w:r>
          </w:p>
        </w:tc>
      </w:tr>
      <w:tr w:rsidR="00AC2722" w:rsidRPr="00AC2722" w14:paraId="051290F8" w14:textId="77777777" w:rsidTr="00773561">
        <w:trPr>
          <w:jc w:val="center"/>
        </w:trPr>
        <w:tc>
          <w:tcPr>
            <w:tcW w:w="14790" w:type="dxa"/>
            <w:gridSpan w:val="3"/>
            <w:vAlign w:val="center"/>
          </w:tcPr>
          <w:p w14:paraId="5B4F1CD9" w14:textId="533939FE" w:rsidR="00B27618" w:rsidRPr="00AC2722" w:rsidRDefault="00B27618" w:rsidP="00AE7D5A">
            <w:pPr>
              <w:spacing w:before="120" w:after="120" w:line="240" w:lineRule="auto"/>
              <w:jc w:val="both"/>
              <w:rPr>
                <w:rFonts w:cs="Times New Roman"/>
                <w:color w:val="000000" w:themeColor="text1"/>
                <w:sz w:val="26"/>
                <w:szCs w:val="26"/>
              </w:rPr>
            </w:pPr>
            <w:r w:rsidRPr="00AC2722">
              <w:rPr>
                <w:rFonts w:cs="Times New Roman"/>
                <w:b/>
                <w:color w:val="000000" w:themeColor="text1"/>
                <w:sz w:val="26"/>
                <w:szCs w:val="26"/>
              </w:rPr>
              <w:t>A. CÁC QUY ĐỊNH CHUNG</w:t>
            </w:r>
          </w:p>
        </w:tc>
      </w:tr>
      <w:tr w:rsidR="00AC2722" w:rsidRPr="00AC2722" w14:paraId="3AD5CDBF" w14:textId="77777777" w:rsidTr="00800391">
        <w:trPr>
          <w:jc w:val="center"/>
        </w:trPr>
        <w:tc>
          <w:tcPr>
            <w:tcW w:w="3681" w:type="dxa"/>
            <w:vAlign w:val="center"/>
          </w:tcPr>
          <w:p w14:paraId="47426357" w14:textId="77777777" w:rsidR="00B54A3D" w:rsidRPr="00AC2722" w:rsidRDefault="00CD6A35" w:rsidP="00563B52">
            <w:pPr>
              <w:spacing w:before="120" w:after="120" w:line="240" w:lineRule="auto"/>
              <w:jc w:val="center"/>
              <w:rPr>
                <w:rFonts w:cs="Times New Roman"/>
                <w:b/>
                <w:color w:val="000000" w:themeColor="text1"/>
                <w:sz w:val="26"/>
                <w:szCs w:val="26"/>
              </w:rPr>
            </w:pPr>
            <w:r w:rsidRPr="00AC2722">
              <w:rPr>
                <w:rFonts w:cs="Times New Roman"/>
                <w:b/>
                <w:color w:val="000000" w:themeColor="text1"/>
                <w:sz w:val="26"/>
                <w:szCs w:val="26"/>
              </w:rPr>
              <w:t>Điều 1. Phạm vi điều chỉnh</w:t>
            </w:r>
          </w:p>
          <w:p w14:paraId="58E9EBE7" w14:textId="4D3DAAF4" w:rsidR="00B54A3D" w:rsidRPr="00AC2722" w:rsidRDefault="00B54A3D" w:rsidP="00563B52">
            <w:pPr>
              <w:spacing w:before="120" w:after="120" w:line="240" w:lineRule="auto"/>
              <w:jc w:val="center"/>
              <w:rPr>
                <w:rFonts w:cs="Times New Roman"/>
                <w:b/>
                <w:color w:val="000000" w:themeColor="text1"/>
                <w:sz w:val="26"/>
                <w:szCs w:val="26"/>
              </w:rPr>
            </w:pPr>
          </w:p>
        </w:tc>
        <w:tc>
          <w:tcPr>
            <w:tcW w:w="4961" w:type="dxa"/>
            <w:vAlign w:val="center"/>
          </w:tcPr>
          <w:p w14:paraId="29D28F13" w14:textId="42CAE481" w:rsidR="00B54A3D" w:rsidRPr="00AC2722" w:rsidRDefault="00CD6A35" w:rsidP="001143BE">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Quy định cơ chế, chính sách khuyến khích, huy động nguồn lực xã hội hóa và sử dụng ngân sách nhà nước để bảo vệ, phát triển văn hóa, thể thao</w:t>
            </w:r>
            <w:r w:rsidR="001143BE">
              <w:rPr>
                <w:rFonts w:cs="Times New Roman"/>
                <w:color w:val="000000" w:themeColor="text1"/>
                <w:sz w:val="26"/>
                <w:szCs w:val="26"/>
                <w:lang w:val="vi-VN"/>
              </w:rPr>
              <w:t xml:space="preserve">; </w:t>
            </w:r>
            <w:r w:rsidRPr="00AC2722">
              <w:rPr>
                <w:rFonts w:cs="Times New Roman"/>
                <w:color w:val="000000" w:themeColor="text1"/>
                <w:sz w:val="26"/>
                <w:szCs w:val="26"/>
              </w:rPr>
              <w:t xml:space="preserve">chính sách ưu đãi, hỗ trợ phát </w:t>
            </w:r>
            <w:r w:rsidRPr="00AC2722">
              <w:rPr>
                <w:rFonts w:cs="Times New Roman"/>
                <w:color w:val="000000" w:themeColor="text1"/>
                <w:sz w:val="26"/>
                <w:szCs w:val="26"/>
              </w:rPr>
              <w:lastRenderedPageBreak/>
              <w:t>triển thiết chế văn hóa, thiết chế thể thao, thiết chế văn hóa - thể thao trên địa bàn Thành phố.</w:t>
            </w:r>
          </w:p>
        </w:tc>
        <w:tc>
          <w:tcPr>
            <w:tcW w:w="6148" w:type="dxa"/>
            <w:vAlign w:val="center"/>
          </w:tcPr>
          <w:p w14:paraId="0DC788BF" w14:textId="0C4A09F9" w:rsidR="00B54A3D" w:rsidRPr="00AC2722" w:rsidRDefault="00CD6A35" w:rsidP="00EC19AC">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 xml:space="preserve">Xác định 02 nhóm chính sách lớn: nhóm khuyến khích, huy động nguồn lực xã hội hóa và nhóm ưu đãi, hỗ trợ phát triển thiết chế văn hóa, thể thao; bảo đảm thống nhất </w:t>
            </w:r>
            <w:r w:rsidRPr="00AC2722">
              <w:rPr>
                <w:rFonts w:cs="Times New Roman"/>
                <w:color w:val="000000" w:themeColor="text1"/>
                <w:sz w:val="26"/>
                <w:szCs w:val="26"/>
              </w:rPr>
              <w:lastRenderedPageBreak/>
              <w:t xml:space="preserve">với tên Nghị quyết và nội dung được Luật </w:t>
            </w:r>
            <w:r w:rsidR="00EC19AC">
              <w:rPr>
                <w:rFonts w:cs="Times New Roman"/>
                <w:color w:val="000000" w:themeColor="text1"/>
                <w:sz w:val="26"/>
                <w:szCs w:val="26"/>
              </w:rPr>
              <w:t>Phát triển đô thị</w:t>
            </w:r>
            <w:r w:rsidRPr="00AC2722">
              <w:rPr>
                <w:rFonts w:cs="Times New Roman"/>
                <w:color w:val="000000" w:themeColor="text1"/>
                <w:sz w:val="26"/>
                <w:szCs w:val="26"/>
              </w:rPr>
              <w:t xml:space="preserve"> giao.</w:t>
            </w:r>
          </w:p>
        </w:tc>
      </w:tr>
      <w:tr w:rsidR="00AC2722" w:rsidRPr="00AC2722" w14:paraId="6BC3FEC0" w14:textId="77777777" w:rsidTr="00800391">
        <w:trPr>
          <w:jc w:val="center"/>
        </w:trPr>
        <w:tc>
          <w:tcPr>
            <w:tcW w:w="3681" w:type="dxa"/>
            <w:vAlign w:val="center"/>
          </w:tcPr>
          <w:p w14:paraId="3742E15E" w14:textId="77777777" w:rsidR="00B54A3D" w:rsidRPr="00AC2722" w:rsidRDefault="00CD6A35" w:rsidP="00563B52">
            <w:pPr>
              <w:spacing w:before="120" w:after="120" w:line="240" w:lineRule="auto"/>
              <w:jc w:val="center"/>
              <w:rPr>
                <w:rFonts w:cs="Times New Roman"/>
                <w:b/>
                <w:color w:val="000000" w:themeColor="text1"/>
                <w:sz w:val="26"/>
                <w:szCs w:val="26"/>
              </w:rPr>
            </w:pPr>
            <w:r w:rsidRPr="00AC2722">
              <w:rPr>
                <w:rFonts w:cs="Times New Roman"/>
                <w:b/>
                <w:color w:val="000000" w:themeColor="text1"/>
                <w:sz w:val="26"/>
                <w:szCs w:val="26"/>
              </w:rPr>
              <w:lastRenderedPageBreak/>
              <w:t>Điều 2. Đối tượng áp dụng</w:t>
            </w:r>
          </w:p>
          <w:p w14:paraId="1BCCA9D8" w14:textId="7E8B64D8" w:rsidR="00B54A3D" w:rsidRPr="00AC2722" w:rsidRDefault="00B54A3D" w:rsidP="00563B52">
            <w:pPr>
              <w:spacing w:before="120" w:after="120" w:line="240" w:lineRule="auto"/>
              <w:jc w:val="center"/>
              <w:rPr>
                <w:rFonts w:cs="Times New Roman"/>
                <w:b/>
                <w:color w:val="000000" w:themeColor="text1"/>
                <w:sz w:val="26"/>
                <w:szCs w:val="26"/>
              </w:rPr>
            </w:pPr>
          </w:p>
        </w:tc>
        <w:tc>
          <w:tcPr>
            <w:tcW w:w="4961" w:type="dxa"/>
            <w:vAlign w:val="center"/>
          </w:tcPr>
          <w:p w14:paraId="2F74C91D" w14:textId="48D7361B" w:rsidR="00B54A3D" w:rsidRPr="00303945" w:rsidRDefault="00CD6A35" w:rsidP="00303945">
            <w:pPr>
              <w:spacing w:before="120" w:after="120" w:line="240" w:lineRule="auto"/>
              <w:jc w:val="both"/>
              <w:rPr>
                <w:rFonts w:cs="Times New Roman"/>
                <w:color w:val="000000" w:themeColor="text1"/>
                <w:spacing w:val="-4"/>
                <w:sz w:val="26"/>
                <w:szCs w:val="26"/>
              </w:rPr>
            </w:pPr>
            <w:r w:rsidRPr="00AC2722">
              <w:rPr>
                <w:rFonts w:cs="Times New Roman"/>
                <w:color w:val="000000" w:themeColor="text1"/>
                <w:spacing w:val="-4"/>
                <w:sz w:val="26"/>
                <w:szCs w:val="26"/>
              </w:rPr>
              <w:t xml:space="preserve">Gồm: </w:t>
            </w:r>
            <w:r w:rsidR="00303945">
              <w:rPr>
                <w:rFonts w:cs="Times New Roman"/>
                <w:color w:val="000000" w:themeColor="text1"/>
                <w:spacing w:val="-4"/>
                <w:sz w:val="26"/>
                <w:szCs w:val="26"/>
              </w:rPr>
              <w:t xml:space="preserve">(1) </w:t>
            </w:r>
            <w:r w:rsidR="00303945" w:rsidRPr="00303945">
              <w:rPr>
                <w:rFonts w:cs="Times New Roman"/>
                <w:color w:val="000000" w:themeColor="text1"/>
                <w:spacing w:val="-4"/>
                <w:sz w:val="26"/>
                <w:szCs w:val="26"/>
              </w:rPr>
              <w:t>Doanh nghiệp, tổ chức, cá nhân trực tiếp tổ chức biểu diễn nghệ thuật, điện ảnh; trực tiếp quản lý, vận hành và tổ chức hoạt động tại các thiết chế văn hóa, thể thao; tham gia hoạt động đào tạo, huấn luyện vận động viên thể thao trên địa bàn Thành phố Hồ Chí Minh</w:t>
            </w:r>
            <w:r w:rsidR="00303945">
              <w:rPr>
                <w:rFonts w:cs="Times New Roman"/>
                <w:color w:val="000000" w:themeColor="text1"/>
                <w:spacing w:val="-4"/>
                <w:sz w:val="26"/>
                <w:szCs w:val="26"/>
              </w:rPr>
              <w:t>; (</w:t>
            </w:r>
            <w:r w:rsidR="00303945" w:rsidRPr="00303945">
              <w:rPr>
                <w:rFonts w:cs="Times New Roman"/>
                <w:color w:val="000000" w:themeColor="text1"/>
                <w:spacing w:val="-4"/>
                <w:sz w:val="26"/>
                <w:szCs w:val="26"/>
              </w:rPr>
              <w:t>2</w:t>
            </w:r>
            <w:r w:rsidR="00303945">
              <w:rPr>
                <w:rFonts w:cs="Times New Roman"/>
                <w:color w:val="000000" w:themeColor="text1"/>
                <w:spacing w:val="-4"/>
                <w:sz w:val="26"/>
                <w:szCs w:val="26"/>
              </w:rPr>
              <w:t>)</w:t>
            </w:r>
            <w:r w:rsidR="00303945" w:rsidRPr="00303945">
              <w:rPr>
                <w:rFonts w:cs="Times New Roman"/>
                <w:color w:val="000000" w:themeColor="text1"/>
                <w:spacing w:val="-4"/>
                <w:sz w:val="26"/>
                <w:szCs w:val="26"/>
              </w:rPr>
              <w:t xml:space="preserve"> Các tổ chức, doanh nghiệp, cá nhân, cơ sở thể thao</w:t>
            </w:r>
            <w:r w:rsidR="00303945">
              <w:rPr>
                <w:rFonts w:cs="Times New Roman"/>
                <w:color w:val="000000" w:themeColor="text1"/>
                <w:spacing w:val="-4"/>
                <w:sz w:val="26"/>
                <w:szCs w:val="26"/>
              </w:rPr>
              <w:t xml:space="preserve"> (</w:t>
            </w:r>
            <w:r w:rsidR="00303945" w:rsidRPr="00303945">
              <w:rPr>
                <w:rFonts w:cs="Times New Roman"/>
                <w:color w:val="000000" w:themeColor="text1"/>
                <w:spacing w:val="-4"/>
                <w:sz w:val="26"/>
                <w:szCs w:val="26"/>
              </w:rPr>
              <w:t>3</w:t>
            </w:r>
            <w:r w:rsidR="00303945">
              <w:rPr>
                <w:rFonts w:cs="Times New Roman"/>
                <w:color w:val="000000" w:themeColor="text1"/>
                <w:spacing w:val="-4"/>
                <w:sz w:val="26"/>
                <w:szCs w:val="26"/>
              </w:rPr>
              <w:t>)</w:t>
            </w:r>
            <w:r w:rsidR="00303945" w:rsidRPr="00303945">
              <w:rPr>
                <w:rFonts w:cs="Times New Roman"/>
                <w:color w:val="000000" w:themeColor="text1"/>
                <w:spacing w:val="-4"/>
                <w:sz w:val="26"/>
                <w:szCs w:val="26"/>
              </w:rPr>
              <w:t xml:space="preserve"> Thư viện cơ sở gồm: thư viện ngoài công lập, thư viện cấp xã, phòng đọc khu phố, ấp, khu dân cư</w:t>
            </w:r>
            <w:r w:rsidR="00303945">
              <w:rPr>
                <w:rFonts w:cs="Times New Roman"/>
                <w:color w:val="000000" w:themeColor="text1"/>
                <w:spacing w:val="-4"/>
                <w:sz w:val="26"/>
                <w:szCs w:val="26"/>
              </w:rPr>
              <w:t>; (4)</w:t>
            </w:r>
            <w:r w:rsidR="00303945" w:rsidRPr="00303945">
              <w:rPr>
                <w:rFonts w:cs="Times New Roman"/>
                <w:color w:val="000000" w:themeColor="text1"/>
                <w:spacing w:val="-4"/>
                <w:sz w:val="26"/>
                <w:szCs w:val="26"/>
              </w:rPr>
              <w:t xml:space="preserve"> Văn phòng, điểm sinh hoạt văn hóa cộng đồng của khu phố, ấp, khu dân cư trên địa bàn Thành phố Hồ Chí Minh</w:t>
            </w:r>
            <w:r w:rsidR="00303945">
              <w:rPr>
                <w:rFonts w:cs="Times New Roman"/>
                <w:color w:val="000000" w:themeColor="text1"/>
                <w:spacing w:val="-4"/>
                <w:sz w:val="26"/>
                <w:szCs w:val="26"/>
              </w:rPr>
              <w:t>; (</w:t>
            </w:r>
            <w:r w:rsidR="00303945" w:rsidRPr="00303945">
              <w:rPr>
                <w:rFonts w:cs="Times New Roman"/>
                <w:color w:val="000000" w:themeColor="text1"/>
                <w:spacing w:val="-4"/>
                <w:sz w:val="26"/>
                <w:szCs w:val="26"/>
              </w:rPr>
              <w:t>5</w:t>
            </w:r>
            <w:r w:rsidR="00303945">
              <w:rPr>
                <w:rFonts w:cs="Times New Roman"/>
                <w:color w:val="000000" w:themeColor="text1"/>
                <w:spacing w:val="-4"/>
                <w:sz w:val="26"/>
                <w:szCs w:val="26"/>
              </w:rPr>
              <w:t>)</w:t>
            </w:r>
            <w:r w:rsidR="00303945" w:rsidRPr="00303945">
              <w:rPr>
                <w:rFonts w:cs="Times New Roman"/>
                <w:color w:val="000000" w:themeColor="text1"/>
                <w:spacing w:val="-4"/>
                <w:sz w:val="26"/>
                <w:szCs w:val="26"/>
              </w:rPr>
              <w:t xml:space="preserve"> Các tổ chức, cá nhân có liên quan</w:t>
            </w:r>
            <w:r w:rsidRPr="00AC2722">
              <w:rPr>
                <w:rFonts w:cs="Times New Roman"/>
                <w:color w:val="000000" w:themeColor="text1"/>
                <w:spacing w:val="-4"/>
                <w:sz w:val="26"/>
                <w:szCs w:val="26"/>
              </w:rPr>
              <w:t>.</w:t>
            </w:r>
          </w:p>
        </w:tc>
        <w:tc>
          <w:tcPr>
            <w:tcW w:w="6148" w:type="dxa"/>
            <w:vAlign w:val="center"/>
          </w:tcPr>
          <w:p w14:paraId="1D5F1499" w14:textId="5DC9A287" w:rsidR="00303945" w:rsidRDefault="00303945" w:rsidP="00303945">
            <w:pPr>
              <w:spacing w:before="120" w:after="120" w:line="240" w:lineRule="auto"/>
              <w:jc w:val="both"/>
              <w:rPr>
                <w:rFonts w:cs="Times New Roman"/>
                <w:color w:val="000000" w:themeColor="text1"/>
                <w:sz w:val="26"/>
                <w:szCs w:val="26"/>
              </w:rPr>
            </w:pPr>
            <w:r>
              <w:rPr>
                <w:rFonts w:cs="Times New Roman"/>
                <w:color w:val="000000" w:themeColor="text1"/>
                <w:sz w:val="26"/>
                <w:szCs w:val="26"/>
              </w:rPr>
              <w:t>T</w:t>
            </w:r>
            <w:r w:rsidRPr="00303945">
              <w:rPr>
                <w:rFonts w:cs="Times New Roman"/>
                <w:color w:val="000000" w:themeColor="text1"/>
                <w:sz w:val="26"/>
                <w:szCs w:val="26"/>
              </w:rPr>
              <w:t>rên cơ sở tham khảo quy định của Luật Thủ đô về việc mở rộng phạm vi huy động, thu hút các nguồn lực xã hội tham gia phát triển văn hóa, thể thao, dự thảo Nghị quyết xác định đối tượng áp dụng bao gồm cả các đơn vị, tổ chức, doanh nghiệp trong và ngoài công lập. Cách tiếp cận này nhằm bảo đảm chính sách được triển khai đồng bộ, không phân biệt loại hình tổ chức; tạo điều kiện huy động và phát huy hiệu quả các nguồn lực xã hội; mở rộng khả năng tiếp cận chính sách hỗ trợ đối với các chủ thể trực tiếp cung cấp, tổ chức hoạt động văn hóa, thể thao; đồng thời khuyến khích khu vực ngoài công lập tham gia đầu tư, quản lý, khai thác và phát triển các thiết chế, sản phẩm, dịch vụ văn hóa, thể thao trên địa bàn Thành phố.</w:t>
            </w:r>
          </w:p>
          <w:p w14:paraId="5FF9C44C" w14:textId="07A6D8C1" w:rsidR="007E00AE" w:rsidRPr="00303945" w:rsidRDefault="007E00AE" w:rsidP="00303945">
            <w:pPr>
              <w:spacing w:before="120" w:after="120" w:line="240" w:lineRule="auto"/>
              <w:jc w:val="both"/>
              <w:rPr>
                <w:rFonts w:cs="Times New Roman"/>
                <w:color w:val="000000" w:themeColor="text1"/>
                <w:sz w:val="26"/>
                <w:szCs w:val="26"/>
              </w:rPr>
            </w:pPr>
            <w:r>
              <w:rPr>
                <w:rFonts w:cs="Times New Roman"/>
                <w:color w:val="000000" w:themeColor="text1"/>
                <w:sz w:val="26"/>
                <w:szCs w:val="26"/>
              </w:rPr>
              <w:t xml:space="preserve">Việc quy định “văn phòng” căn cứ QĐ </w:t>
            </w:r>
            <w:r w:rsidRPr="007E00AE">
              <w:rPr>
                <w:rFonts w:cs="Times New Roman"/>
                <w:color w:val="000000" w:themeColor="text1"/>
                <w:sz w:val="26"/>
                <w:szCs w:val="26"/>
              </w:rPr>
              <w:t>3910/QĐ-UBND</w:t>
            </w:r>
            <w:r>
              <w:rPr>
                <w:rFonts w:cs="Times New Roman"/>
                <w:color w:val="000000" w:themeColor="text1"/>
                <w:sz w:val="26"/>
                <w:szCs w:val="26"/>
              </w:rPr>
              <w:t xml:space="preserve"> ngày 19/10/2020 của UBND TP về </w:t>
            </w:r>
            <w:r w:rsidRPr="007E00AE">
              <w:rPr>
                <w:rFonts w:cs="Times New Roman"/>
                <w:color w:val="000000" w:themeColor="text1"/>
                <w:sz w:val="26"/>
                <w:szCs w:val="26"/>
              </w:rPr>
              <w:t>ban hành quy chế (mẫu) về tổ chức, hoạt động và tiêu chí của văn phòng - tụ điểm sinh hoạt văn hóa, thể thao ấp</w:t>
            </w:r>
            <w:r>
              <w:rPr>
                <w:rFonts w:cs="Times New Roman"/>
                <w:color w:val="000000" w:themeColor="text1"/>
                <w:sz w:val="26"/>
                <w:szCs w:val="26"/>
              </w:rPr>
              <w:t>.</w:t>
            </w:r>
          </w:p>
          <w:p w14:paraId="2E541C07" w14:textId="63A5E940" w:rsidR="00B54A3D" w:rsidRPr="00AC2722" w:rsidRDefault="00303945" w:rsidP="00303945">
            <w:pPr>
              <w:spacing w:before="120" w:after="120" w:line="240" w:lineRule="auto"/>
              <w:jc w:val="both"/>
              <w:rPr>
                <w:rFonts w:cs="Times New Roman"/>
                <w:color w:val="000000" w:themeColor="text1"/>
                <w:sz w:val="26"/>
                <w:szCs w:val="26"/>
              </w:rPr>
            </w:pPr>
            <w:r w:rsidRPr="00303945">
              <w:rPr>
                <w:rFonts w:cs="Times New Roman"/>
                <w:color w:val="000000" w:themeColor="text1"/>
                <w:sz w:val="26"/>
                <w:szCs w:val="26"/>
              </w:rPr>
              <w:t>Việc quy định thêm nhóm “các tổ chức, cá nhân có liên quan” nhằm bảo đảm tính bao quát của Nghị quyết đối với các chủ thể có tham gia hoặc có quyền, nghĩa vụ liên quan trong quá trình tổ chức thực hiện chính sách, tránh bỏ sót đối tượng phát sinh trong thực tiễn nhưng chưa được xác định cụ thể theo từng loại hình hoạt động.</w:t>
            </w:r>
          </w:p>
        </w:tc>
      </w:tr>
      <w:tr w:rsidR="00AC2722" w:rsidRPr="00AC2722" w14:paraId="0B257F01" w14:textId="77777777" w:rsidTr="00800391">
        <w:trPr>
          <w:jc w:val="center"/>
        </w:trPr>
        <w:tc>
          <w:tcPr>
            <w:tcW w:w="3681" w:type="dxa"/>
            <w:vAlign w:val="center"/>
          </w:tcPr>
          <w:p w14:paraId="5910ED28" w14:textId="77777777" w:rsidR="00B54A3D" w:rsidRPr="00AC2722" w:rsidRDefault="00CD6A35" w:rsidP="00563B52">
            <w:pPr>
              <w:spacing w:before="120" w:after="120" w:line="240" w:lineRule="auto"/>
              <w:jc w:val="center"/>
              <w:rPr>
                <w:rFonts w:cs="Times New Roman"/>
                <w:b/>
                <w:color w:val="000000" w:themeColor="text1"/>
                <w:sz w:val="26"/>
                <w:szCs w:val="26"/>
              </w:rPr>
            </w:pPr>
            <w:r w:rsidRPr="00AC2722">
              <w:rPr>
                <w:rFonts w:cs="Times New Roman"/>
                <w:b/>
                <w:color w:val="000000" w:themeColor="text1"/>
                <w:sz w:val="26"/>
                <w:szCs w:val="26"/>
              </w:rPr>
              <w:lastRenderedPageBreak/>
              <w:t>Điều 3. Giải thích từ ngữ</w:t>
            </w:r>
          </w:p>
          <w:p w14:paraId="7966F676" w14:textId="52A0D154" w:rsidR="00B54A3D" w:rsidRPr="00AC2722" w:rsidRDefault="00B54A3D" w:rsidP="00563B52">
            <w:pPr>
              <w:spacing w:before="120" w:after="120" w:line="240" w:lineRule="auto"/>
              <w:jc w:val="center"/>
              <w:rPr>
                <w:rFonts w:cs="Times New Roman"/>
                <w:b/>
                <w:color w:val="000000" w:themeColor="text1"/>
                <w:sz w:val="26"/>
                <w:szCs w:val="26"/>
              </w:rPr>
            </w:pPr>
          </w:p>
        </w:tc>
        <w:tc>
          <w:tcPr>
            <w:tcW w:w="4961" w:type="dxa"/>
            <w:vAlign w:val="center"/>
          </w:tcPr>
          <w:p w14:paraId="6370542D" w14:textId="278E28CE" w:rsidR="00B54A3D" w:rsidRPr="00AC2722" w:rsidRDefault="00CD6A35" w:rsidP="009512D6">
            <w:pPr>
              <w:spacing w:after="0" w:line="240" w:lineRule="auto"/>
              <w:jc w:val="both"/>
              <w:rPr>
                <w:rFonts w:cs="Times New Roman"/>
                <w:color w:val="000000" w:themeColor="text1"/>
                <w:sz w:val="26"/>
                <w:szCs w:val="26"/>
              </w:rPr>
            </w:pPr>
            <w:r w:rsidRPr="00AC2722">
              <w:rPr>
                <w:rFonts w:cs="Times New Roman"/>
                <w:color w:val="000000" w:themeColor="text1"/>
                <w:sz w:val="26"/>
                <w:szCs w:val="26"/>
              </w:rPr>
              <w:t>Làm rõ 0</w:t>
            </w:r>
            <w:r w:rsidR="001143BE">
              <w:rPr>
                <w:rFonts w:cs="Times New Roman"/>
                <w:color w:val="000000" w:themeColor="text1"/>
                <w:sz w:val="26"/>
                <w:szCs w:val="26"/>
                <w:lang w:val="vi-VN"/>
              </w:rPr>
              <w:t>4</w:t>
            </w:r>
            <w:r w:rsidRPr="00AC2722">
              <w:rPr>
                <w:rFonts w:cs="Times New Roman"/>
                <w:color w:val="000000" w:themeColor="text1"/>
                <w:sz w:val="26"/>
                <w:szCs w:val="26"/>
              </w:rPr>
              <w:t xml:space="preserve"> khái niệm: xã hội hóa trong lĩnh vực văn hóa, thể thao; thiết chế văn hóa; thiết chế thể thao; thiết chế văn hóa - thể thao; hoạt động phục vụ cộng đồng; dự án xã hội hóa; chuyển nhượng vận động viên.</w:t>
            </w:r>
          </w:p>
        </w:tc>
        <w:tc>
          <w:tcPr>
            <w:tcW w:w="6148" w:type="dxa"/>
            <w:vAlign w:val="center"/>
          </w:tcPr>
          <w:p w14:paraId="675A380F" w14:textId="01C85692" w:rsidR="00B54A3D" w:rsidRPr="00AC2722" w:rsidRDefault="00CD6A35" w:rsidP="00AE7D5A">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Các khái niệm được giải thích làm cơ sở áp dụng thống nhất trong toàn bộ Nghị quyết, nhất là việc xác định loại hình thiết chế, hoạt động phục vụ cộng đồng và cơ chế chuyển nhượng vận động viên</w:t>
            </w:r>
            <w:r w:rsidR="00C240C7" w:rsidRPr="00AC2722">
              <w:rPr>
                <w:rFonts w:cs="Times New Roman"/>
                <w:color w:val="000000" w:themeColor="text1"/>
                <w:sz w:val="26"/>
                <w:szCs w:val="26"/>
              </w:rPr>
              <w:t>, tham khảo Nghị quyết số 31/2026/NQ-HĐND ngày 15/6/2026 của Thành phố Hà Nộ</w:t>
            </w:r>
            <w:r w:rsidR="00125743" w:rsidRPr="00AC2722">
              <w:rPr>
                <w:rFonts w:cs="Times New Roman"/>
                <w:color w:val="000000" w:themeColor="text1"/>
                <w:sz w:val="26"/>
                <w:szCs w:val="26"/>
              </w:rPr>
              <w:t>i</w:t>
            </w:r>
          </w:p>
        </w:tc>
      </w:tr>
      <w:tr w:rsidR="00AC2722" w:rsidRPr="00AC2722" w14:paraId="7C9F63B3" w14:textId="77777777" w:rsidTr="00800391">
        <w:trPr>
          <w:jc w:val="center"/>
        </w:trPr>
        <w:tc>
          <w:tcPr>
            <w:tcW w:w="3681" w:type="dxa"/>
            <w:vAlign w:val="center"/>
          </w:tcPr>
          <w:p w14:paraId="3885FDE4" w14:textId="77777777" w:rsidR="00B54A3D" w:rsidRPr="00AC2722" w:rsidRDefault="00CD6A35" w:rsidP="00563B52">
            <w:pPr>
              <w:spacing w:before="120" w:after="120" w:line="240" w:lineRule="auto"/>
              <w:jc w:val="center"/>
              <w:rPr>
                <w:rFonts w:cs="Times New Roman"/>
                <w:b/>
                <w:color w:val="000000" w:themeColor="text1"/>
                <w:sz w:val="26"/>
                <w:szCs w:val="26"/>
              </w:rPr>
            </w:pPr>
            <w:r w:rsidRPr="00AC2722">
              <w:rPr>
                <w:rFonts w:cs="Times New Roman"/>
                <w:b/>
                <w:color w:val="000000" w:themeColor="text1"/>
                <w:sz w:val="26"/>
                <w:szCs w:val="26"/>
              </w:rPr>
              <w:t>Điều 4. Nguyên tắc thực hiện</w:t>
            </w:r>
          </w:p>
          <w:p w14:paraId="0769D3F8" w14:textId="5B8D3115" w:rsidR="00B54A3D" w:rsidRPr="00AC2722" w:rsidRDefault="00B54A3D" w:rsidP="00563B52">
            <w:pPr>
              <w:spacing w:before="120" w:after="120" w:line="240" w:lineRule="auto"/>
              <w:jc w:val="center"/>
              <w:rPr>
                <w:rFonts w:cs="Times New Roman"/>
                <w:b/>
                <w:color w:val="000000" w:themeColor="text1"/>
                <w:sz w:val="26"/>
                <w:szCs w:val="26"/>
              </w:rPr>
            </w:pPr>
          </w:p>
        </w:tc>
        <w:tc>
          <w:tcPr>
            <w:tcW w:w="4961" w:type="dxa"/>
            <w:vAlign w:val="center"/>
          </w:tcPr>
          <w:p w14:paraId="399E0265" w14:textId="6A536CD0" w:rsidR="009512D6" w:rsidRPr="00AC2722" w:rsidRDefault="00CD6A35" w:rsidP="009512D6">
            <w:pPr>
              <w:spacing w:after="0" w:line="240" w:lineRule="auto"/>
              <w:jc w:val="both"/>
              <w:rPr>
                <w:rFonts w:cs="Times New Roman"/>
                <w:color w:val="000000" w:themeColor="text1"/>
                <w:sz w:val="26"/>
                <w:szCs w:val="26"/>
              </w:rPr>
            </w:pPr>
            <w:r w:rsidRPr="00AC2722">
              <w:rPr>
                <w:rFonts w:cs="Times New Roman"/>
                <w:color w:val="000000" w:themeColor="text1"/>
                <w:sz w:val="26"/>
                <w:szCs w:val="26"/>
              </w:rPr>
              <w:t xml:space="preserve">Quy định 06 nguyên tắc: đúng thẩm quyền, đối tượng, mục tiêu; công khai, minh bạch; phù hợp khả năng cân đối ngân sách; kết hợp ngân sách với xã hội hóa; ưu tiên </w:t>
            </w:r>
            <w:r w:rsidR="00C240C7" w:rsidRPr="00AC2722">
              <w:rPr>
                <w:rFonts w:cs="Times New Roman"/>
                <w:color w:val="000000" w:themeColor="text1"/>
                <w:sz w:val="26"/>
                <w:szCs w:val="26"/>
              </w:rPr>
              <w:t>các địa phương ở ngoại thành</w:t>
            </w:r>
            <w:r w:rsidRPr="00AC2722">
              <w:rPr>
                <w:rFonts w:cs="Times New Roman"/>
                <w:color w:val="000000" w:themeColor="text1"/>
                <w:sz w:val="26"/>
                <w:szCs w:val="26"/>
              </w:rPr>
              <w:t xml:space="preserve"> hoặc chưa đồng bộ thiết chế; hỗ trợ gắn với phục vụ cộng đồng; không hỗ trợ trùng lặp; đối tượng thụ hưởng chịu kiểm tra, giám sát; khuyến khích quản trị hiện đại, hợp tác công - tư, chuyển đổi số.</w:t>
            </w:r>
          </w:p>
        </w:tc>
        <w:tc>
          <w:tcPr>
            <w:tcW w:w="6148" w:type="dxa"/>
            <w:vAlign w:val="center"/>
          </w:tcPr>
          <w:p w14:paraId="7DCEABBD" w14:textId="6F76B10A" w:rsidR="00B54A3D" w:rsidRPr="00AC2722" w:rsidRDefault="00341583" w:rsidP="00AE7D5A">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Quy định nguyên tắc thực hiện nhằm bảo đảm công khai, minh bạch, đúng đối tượng, đúng mục tiêu và phù hợp khả năng cân đối ngân sách; đồng thời quy định nguyên tắc không hỗ trợ trùng lặp để phòng ngừa thất thoát, lãng phí ngân sách nhà nước.</w:t>
            </w:r>
          </w:p>
        </w:tc>
      </w:tr>
      <w:tr w:rsidR="00AC2722" w:rsidRPr="00AC2722" w14:paraId="4FDD05C5" w14:textId="77777777" w:rsidTr="0025608C">
        <w:trPr>
          <w:jc w:val="center"/>
        </w:trPr>
        <w:tc>
          <w:tcPr>
            <w:tcW w:w="14790" w:type="dxa"/>
            <w:gridSpan w:val="3"/>
            <w:vAlign w:val="center"/>
          </w:tcPr>
          <w:p w14:paraId="1F1A5289" w14:textId="56709864" w:rsidR="0025608C" w:rsidRPr="00AC2722" w:rsidRDefault="0025608C" w:rsidP="0025608C">
            <w:pPr>
              <w:spacing w:before="80" w:after="80" w:line="240" w:lineRule="auto"/>
              <w:rPr>
                <w:rFonts w:cs="Times New Roman"/>
                <w:b/>
                <w:color w:val="000000" w:themeColor="text1"/>
                <w:sz w:val="26"/>
                <w:szCs w:val="26"/>
              </w:rPr>
            </w:pPr>
            <w:r w:rsidRPr="00AC2722">
              <w:rPr>
                <w:rFonts w:cs="Times New Roman"/>
                <w:b/>
                <w:color w:val="000000" w:themeColor="text1"/>
                <w:sz w:val="26"/>
                <w:szCs w:val="26"/>
              </w:rPr>
              <w:t>B. CHÍNH SÁCH KHUYẾN KHÍCH, HUY ĐỘNG NGUỒN LỰC XÃ HỘI HÓA ĐỂ BẢO VỆ, PHÁT TRIỂN VĂN HÓA, THỂ THAO</w:t>
            </w:r>
          </w:p>
        </w:tc>
      </w:tr>
      <w:tr w:rsidR="00AC2722" w:rsidRPr="00AC2722" w14:paraId="5CEE1A1E" w14:textId="77777777" w:rsidTr="00800391">
        <w:trPr>
          <w:jc w:val="center"/>
        </w:trPr>
        <w:tc>
          <w:tcPr>
            <w:tcW w:w="3681" w:type="dxa"/>
            <w:vAlign w:val="center"/>
          </w:tcPr>
          <w:p w14:paraId="09C0B58E" w14:textId="1C9E52C9" w:rsidR="00B54A3D" w:rsidRPr="00AC2722" w:rsidRDefault="00CD6A35" w:rsidP="00563B52">
            <w:pPr>
              <w:spacing w:before="120" w:after="120" w:line="240" w:lineRule="auto"/>
              <w:jc w:val="center"/>
              <w:rPr>
                <w:rFonts w:cs="Times New Roman"/>
                <w:b/>
                <w:color w:val="000000" w:themeColor="text1"/>
                <w:sz w:val="26"/>
                <w:szCs w:val="26"/>
              </w:rPr>
            </w:pPr>
            <w:r w:rsidRPr="00AC2722">
              <w:rPr>
                <w:rFonts w:cs="Times New Roman"/>
                <w:b/>
                <w:color w:val="000000" w:themeColor="text1"/>
                <w:sz w:val="26"/>
                <w:szCs w:val="26"/>
              </w:rPr>
              <w:t xml:space="preserve">Điều 5. </w:t>
            </w:r>
            <w:r w:rsidR="00C240C7" w:rsidRPr="00AC2722">
              <w:rPr>
                <w:rFonts w:cs="Times New Roman"/>
                <w:b/>
                <w:color w:val="000000" w:themeColor="text1"/>
                <w:sz w:val="26"/>
                <w:szCs w:val="26"/>
              </w:rPr>
              <w:t>L</w:t>
            </w:r>
            <w:r w:rsidRPr="00AC2722">
              <w:rPr>
                <w:rFonts w:cs="Times New Roman"/>
                <w:b/>
                <w:color w:val="000000" w:themeColor="text1"/>
                <w:sz w:val="26"/>
                <w:szCs w:val="26"/>
              </w:rPr>
              <w:t>ĩnh vực khuyến khích, huy động nguồn lực</w:t>
            </w:r>
          </w:p>
          <w:p w14:paraId="4101AEE0" w14:textId="08D7D82F" w:rsidR="00B54A3D" w:rsidRPr="00AC2722" w:rsidRDefault="00B54A3D" w:rsidP="00563B52">
            <w:pPr>
              <w:spacing w:before="120" w:after="120" w:line="240" w:lineRule="auto"/>
              <w:jc w:val="center"/>
              <w:rPr>
                <w:rFonts w:cs="Times New Roman"/>
                <w:b/>
                <w:color w:val="000000" w:themeColor="text1"/>
                <w:sz w:val="26"/>
                <w:szCs w:val="26"/>
              </w:rPr>
            </w:pPr>
          </w:p>
        </w:tc>
        <w:tc>
          <w:tcPr>
            <w:tcW w:w="4961" w:type="dxa"/>
            <w:vAlign w:val="center"/>
          </w:tcPr>
          <w:p w14:paraId="779038AD" w14:textId="46F35AB9" w:rsidR="00B54A3D" w:rsidRPr="00AC2722" w:rsidRDefault="00CD6A35" w:rsidP="006F5E3E">
            <w:pPr>
              <w:spacing w:after="0" w:line="240" w:lineRule="auto"/>
              <w:jc w:val="both"/>
              <w:rPr>
                <w:rFonts w:cs="Times New Roman"/>
                <w:color w:val="000000" w:themeColor="text1"/>
                <w:sz w:val="26"/>
                <w:szCs w:val="26"/>
              </w:rPr>
            </w:pPr>
            <w:r w:rsidRPr="00AC2722">
              <w:rPr>
                <w:rFonts w:cs="Times New Roman"/>
                <w:color w:val="000000" w:themeColor="text1"/>
                <w:sz w:val="26"/>
                <w:szCs w:val="26"/>
              </w:rPr>
              <w:t xml:space="preserve">Đối tượng: </w:t>
            </w:r>
            <w:r w:rsidR="001143BE">
              <w:rPr>
                <w:rFonts w:cs="Times New Roman"/>
                <w:color w:val="000000" w:themeColor="text1"/>
                <w:sz w:val="26"/>
                <w:szCs w:val="26"/>
              </w:rPr>
              <w:t>doanh</w:t>
            </w:r>
            <w:r w:rsidR="001143BE">
              <w:rPr>
                <w:rFonts w:cs="Times New Roman"/>
                <w:color w:val="000000" w:themeColor="text1"/>
                <w:sz w:val="26"/>
                <w:szCs w:val="26"/>
                <w:lang w:val="vi-VN"/>
              </w:rPr>
              <w:t xml:space="preserve"> nghiêp, </w:t>
            </w:r>
            <w:r w:rsidRPr="00AC2722">
              <w:rPr>
                <w:rFonts w:cs="Times New Roman"/>
                <w:color w:val="000000" w:themeColor="text1"/>
                <w:sz w:val="26"/>
                <w:szCs w:val="26"/>
              </w:rPr>
              <w:t>tổ chức, cá nhân trong nước tham gia đầu tư, tài trợ, liên doanh, liên kết, hợp tác công tư, quản lý, vận hành, khai thác, cung ứng dịch vụ, tổ chức hoạt động hợp pháp trong lĩnh vực văn hóa, thể thao.</w:t>
            </w:r>
          </w:p>
          <w:p w14:paraId="72DB444C" w14:textId="123E3655" w:rsidR="00B54A3D" w:rsidRPr="00C67ECD" w:rsidRDefault="00CD6A35" w:rsidP="00221D47">
            <w:pPr>
              <w:spacing w:after="0" w:line="240" w:lineRule="auto"/>
              <w:jc w:val="both"/>
              <w:rPr>
                <w:rFonts w:cs="Times New Roman"/>
                <w:color w:val="000000" w:themeColor="text1"/>
                <w:sz w:val="26"/>
                <w:szCs w:val="26"/>
                <w:lang w:val="vi-VN"/>
              </w:rPr>
            </w:pPr>
            <w:r w:rsidRPr="00AC2722">
              <w:rPr>
                <w:rFonts w:cs="Times New Roman"/>
                <w:color w:val="000000" w:themeColor="text1"/>
                <w:sz w:val="26"/>
                <w:szCs w:val="26"/>
              </w:rPr>
              <w:t>0</w:t>
            </w:r>
            <w:r w:rsidR="00A422B8">
              <w:rPr>
                <w:rFonts w:cs="Times New Roman"/>
                <w:color w:val="000000" w:themeColor="text1"/>
                <w:sz w:val="26"/>
                <w:szCs w:val="26"/>
              </w:rPr>
              <w:t>5</w:t>
            </w:r>
            <w:r w:rsidRPr="00AC2722">
              <w:rPr>
                <w:rFonts w:cs="Times New Roman"/>
                <w:color w:val="000000" w:themeColor="text1"/>
                <w:sz w:val="26"/>
                <w:szCs w:val="26"/>
              </w:rPr>
              <w:t xml:space="preserve"> lĩnh vực ưu tiên: </w:t>
            </w:r>
            <w:r w:rsidR="00B13235">
              <w:rPr>
                <w:rFonts w:cs="Times New Roman"/>
                <w:color w:val="000000" w:themeColor="text1"/>
                <w:sz w:val="26"/>
                <w:szCs w:val="26"/>
              </w:rPr>
              <w:t>hoạt động điện ảnh;</w:t>
            </w:r>
            <w:r w:rsidRPr="00AC2722">
              <w:rPr>
                <w:rFonts w:cs="Times New Roman"/>
                <w:color w:val="000000" w:themeColor="text1"/>
                <w:sz w:val="26"/>
                <w:szCs w:val="26"/>
              </w:rPr>
              <w:t xml:space="preserve"> thư viện ngoài công lập; sự kiện thể thao quy mô lớn có tầm ảnh hưởng quốc gia, quốc tế; đào tạo, huấn luyện vận động viên thể thao; đầu tư </w:t>
            </w:r>
            <w:r w:rsidRPr="00AC2722">
              <w:rPr>
                <w:rFonts w:cs="Times New Roman"/>
                <w:color w:val="000000" w:themeColor="text1"/>
                <w:sz w:val="26"/>
                <w:szCs w:val="26"/>
              </w:rPr>
              <w:lastRenderedPageBreak/>
              <w:t>xây dựng thiết chế văn hóa, thể thao tại khu vực ngoại thành</w:t>
            </w:r>
          </w:p>
        </w:tc>
        <w:tc>
          <w:tcPr>
            <w:tcW w:w="6148" w:type="dxa"/>
            <w:vAlign w:val="center"/>
          </w:tcPr>
          <w:p w14:paraId="60D816C3" w14:textId="5D2FE521" w:rsidR="00B54A3D" w:rsidRPr="00AC2722" w:rsidRDefault="00CD6A35" w:rsidP="00AE7D5A">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 xml:space="preserve">Việc xác định lĩnh vực ưu tiên là căn cứ để thiết kế các chính sách tại Chương II, tập trung vào các hoạt động có khả năng huy động xã hội hóa, tạo tác động lan tỏa và bổ sung nguồn lực phát triển văn hóa, thể thao </w:t>
            </w:r>
            <w:r w:rsidR="00C240C7" w:rsidRPr="00AC2722">
              <w:rPr>
                <w:rFonts w:cs="Times New Roman"/>
                <w:color w:val="000000" w:themeColor="text1"/>
                <w:sz w:val="26"/>
                <w:szCs w:val="26"/>
              </w:rPr>
              <w:t>Thành phố</w:t>
            </w:r>
            <w:r w:rsidRPr="00AC2722">
              <w:rPr>
                <w:rFonts w:cs="Times New Roman"/>
                <w:color w:val="000000" w:themeColor="text1"/>
                <w:sz w:val="26"/>
                <w:szCs w:val="26"/>
              </w:rPr>
              <w:t>.</w:t>
            </w:r>
            <w:r w:rsidR="00341583" w:rsidRPr="00AC2722">
              <w:rPr>
                <w:rFonts w:cs="Times New Roman"/>
                <w:color w:val="000000" w:themeColor="text1"/>
                <w:sz w:val="26"/>
                <w:szCs w:val="26"/>
              </w:rPr>
              <w:t xml:space="preserve"> Xác định các lĩnh vực ưu tiên huy động nguồn lực xã hội hóa trên cơ sở đánh giá thực tiễn cho thấy đây là những lĩnh vực có tiềm năng thu hút đầu tư nhưng còn thiếu cơ chế hỗ trợ đồng bộ, đặc biệt đối với nghệ thuật truyền thống, thư viện ngoài công lập và đào tạo vận động viên thành tích cao.</w:t>
            </w:r>
          </w:p>
        </w:tc>
      </w:tr>
      <w:tr w:rsidR="00AC2722" w:rsidRPr="00AC2722" w14:paraId="4068AF0F" w14:textId="77777777" w:rsidTr="00800391">
        <w:trPr>
          <w:jc w:val="center"/>
        </w:trPr>
        <w:tc>
          <w:tcPr>
            <w:tcW w:w="3681" w:type="dxa"/>
            <w:vAlign w:val="center"/>
          </w:tcPr>
          <w:p w14:paraId="08B31AFB" w14:textId="42E31BF6" w:rsidR="00B54A3D" w:rsidRPr="00AC2722" w:rsidRDefault="00CD6A35" w:rsidP="00320A54">
            <w:pPr>
              <w:spacing w:before="120" w:after="120" w:line="240" w:lineRule="auto"/>
              <w:jc w:val="center"/>
              <w:rPr>
                <w:rFonts w:cs="Times New Roman"/>
                <w:b/>
                <w:color w:val="000000" w:themeColor="text1"/>
                <w:sz w:val="26"/>
                <w:szCs w:val="26"/>
              </w:rPr>
            </w:pPr>
            <w:r w:rsidRPr="007E1186">
              <w:rPr>
                <w:rFonts w:cs="Times New Roman"/>
                <w:b/>
                <w:color w:val="000000" w:themeColor="text1"/>
                <w:sz w:val="26"/>
                <w:szCs w:val="26"/>
              </w:rPr>
              <w:t xml:space="preserve">Điều </w:t>
            </w:r>
            <w:r w:rsidR="003E5C4C" w:rsidRPr="007E1186">
              <w:rPr>
                <w:rFonts w:cs="Times New Roman"/>
                <w:b/>
                <w:color w:val="000000" w:themeColor="text1"/>
                <w:sz w:val="26"/>
                <w:szCs w:val="26"/>
                <w:lang w:val="vi-VN"/>
              </w:rPr>
              <w:t>6</w:t>
            </w:r>
            <w:r w:rsidRPr="007E1186">
              <w:rPr>
                <w:rFonts w:cs="Times New Roman"/>
                <w:b/>
                <w:color w:val="000000" w:themeColor="text1"/>
                <w:sz w:val="26"/>
                <w:szCs w:val="26"/>
              </w:rPr>
              <w:t xml:space="preserve">. </w:t>
            </w:r>
            <w:r w:rsidR="00C240C7" w:rsidRPr="007E1186">
              <w:rPr>
                <w:rFonts w:cs="Times New Roman"/>
                <w:b/>
                <w:color w:val="000000" w:themeColor="text1"/>
                <w:sz w:val="26"/>
                <w:szCs w:val="26"/>
              </w:rPr>
              <w:t xml:space="preserve">Chính sách khuyến khích, hỗ trợ đối với </w:t>
            </w:r>
            <w:r w:rsidR="00320A54" w:rsidRPr="007E1186">
              <w:rPr>
                <w:rFonts w:cs="Times New Roman"/>
                <w:b/>
                <w:color w:val="000000" w:themeColor="text1"/>
                <w:sz w:val="26"/>
                <w:szCs w:val="26"/>
              </w:rPr>
              <w:t xml:space="preserve">hoạt động </w:t>
            </w:r>
            <w:r w:rsidR="00C240C7" w:rsidRPr="007E1186">
              <w:rPr>
                <w:rFonts w:cs="Times New Roman"/>
                <w:b/>
                <w:color w:val="000000" w:themeColor="text1"/>
                <w:sz w:val="26"/>
                <w:szCs w:val="26"/>
              </w:rPr>
              <w:t xml:space="preserve">lễ hội, sự kiện </w:t>
            </w:r>
            <w:r w:rsidR="00320A54" w:rsidRPr="007E1186">
              <w:rPr>
                <w:rFonts w:cs="Times New Roman"/>
                <w:b/>
                <w:color w:val="000000" w:themeColor="text1"/>
                <w:sz w:val="26"/>
                <w:szCs w:val="26"/>
              </w:rPr>
              <w:t>văn hóa; biểu diễn nghệ thuật; điện ảnh</w:t>
            </w:r>
          </w:p>
        </w:tc>
        <w:tc>
          <w:tcPr>
            <w:tcW w:w="4961" w:type="dxa"/>
            <w:vAlign w:val="center"/>
          </w:tcPr>
          <w:p w14:paraId="570CC18F"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1. Điều kiện áp dụng</w:t>
            </w:r>
          </w:p>
          <w:p w14:paraId="1F6A6E75"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Đối tượng được quy định tại khoản 1, Điều 2 Nghị quyết này được xem xét hỗ trợ khi đáp ứng các điều kiện sau:</w:t>
            </w:r>
          </w:p>
          <w:p w14:paraId="511C3A5F"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a) Hoạt động biểu diễn nghệ thuật bao gồm: </w:t>
            </w:r>
          </w:p>
          <w:p w14:paraId="42F82D5F"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Nội dung đề tài: Chương trình, vở diễn có đề tài tôn vinh các giá trị văn hóa truyền thống, lịch sử dân tộc, truyền thống cách mạng, công cuộc xây dựng và phát triển Thành phố Hồ Chí Minh, ca ngợi việc học tập và làm theo tư tưởng, đạo đức, phong cách Hồ Chí Minh; </w:t>
            </w:r>
          </w:p>
          <w:p w14:paraId="45F16DB4"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Thể loại: Chương trình, vở diễn thuộc một trong các loại hình nghệ thuật biểu diễn truyền thống, dân gian: Hát Bội; Cải lương; Múa rối; Xiếc; Đờn ca tài tử; ca, múa, nhạc dân tộc; các chương trình, vở diễn thuộc một trong các loại hình nghệ thuật biểu diễn tiêu biểu khác tại Thành phố Hồ Chí Minh bao gồm: các thể loại Kịch; nghệ thuật biểu diễn hàn lâm. Các chương trình, vở diễn được dàn dựng mới, không được đầu tư từ ngân sách nhà nước.  </w:t>
            </w:r>
          </w:p>
          <w:p w14:paraId="5A0A6436"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Địa điểm: Chương trình, vở diễn tổ chức biểu diễn ở địa điểm đảm bảo các điều kiện biểu diễn nghệ thuật chuyên nghiệp theo quy định, </w:t>
            </w:r>
            <w:r w:rsidRPr="00A422B8">
              <w:rPr>
                <w:rFonts w:cs="Times New Roman"/>
                <w:color w:val="000000" w:themeColor="text1"/>
                <w:sz w:val="26"/>
                <w:szCs w:val="26"/>
              </w:rPr>
              <w:lastRenderedPageBreak/>
              <w:t>quy mô tối thiểu 100 chỗ ngồi phù hợp với không gian biểu diễn. Trường hợp thay đổi địa điểm biểu diễn trong năm đăng ký hoạt động vì lý do khách quan phải được sự chấp thuận của cơ quan có thẩm quyền.</w:t>
            </w:r>
          </w:p>
          <w:p w14:paraId="5BB352F1"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Thời gian biểu diễn: tối thiểu 60 phút/buổi diễn; số suất tổ chức biểu diễn tối thiểu đạt 12 buổi diễn/năm; </w:t>
            </w:r>
          </w:p>
          <w:p w14:paraId="0981D3E7"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2. Nội dung, mức hỗ trợ</w:t>
            </w:r>
          </w:p>
          <w:p w14:paraId="54AAEB0E"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a) Hỗ trợ kinh phí tổ chức tối đa 15 buổi diễn/năm với mức kinh phí 40 triệu đồng/buổi diễn đối với các chương trình, vở diễn có quy mô khán giả từ 100 đến 200 người/suất; 60 triệu đồng/buổi diễn đối với các chương trình, vở diễn có quy mô khán giả từ trên 200 đến 300 người/suất; 80 triệu đồng/buổi diễn đối với các chương trình, vở diễn có quy mô khán giả trên 300 người/suất.</w:t>
            </w:r>
          </w:p>
          <w:p w14:paraId="3C086362"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b) Hỗ trợ một lần cho các thể loại đối với dự án phim truyện, phim tài liệu, phim hoạt hình có kịch bản hoàn chỉnh, hồ sơ thuyết minh về ý nghĩa, kế hoạch sản xuất cụ thể; có đề tài tôn vinh các giá trị văn hóa truyền thống, lịch sử dân tộc, truyền thống cách mạng, công cuộc xây dựng và phát triển Thành phố Hồ Chí Minh; ca ngợi việc học tập và làm theo tư tưởng, đạo đức, phong cách Hồ Chí Minh; có </w:t>
            </w:r>
            <w:r w:rsidRPr="00A422B8">
              <w:rPr>
                <w:rFonts w:cs="Times New Roman"/>
                <w:color w:val="000000" w:themeColor="text1"/>
                <w:sz w:val="26"/>
                <w:szCs w:val="26"/>
              </w:rPr>
              <w:lastRenderedPageBreak/>
              <w:t xml:space="preserve">chất lượng nghệ thuật cao và chưa được đầu tư sản xuất dưới bất kỳ hình thức nào do cấp có thẩm quyền phê duyệt. </w:t>
            </w:r>
          </w:p>
          <w:p w14:paraId="28D984A3"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Thời lượng tác phẩm tối thiểu là 05 phút đối với phim ngắn, tối thiểu 60 phút đối với phim dài.</w:t>
            </w:r>
          </w:p>
          <w:p w14:paraId="3BC2397B"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c) Hỗ trợ hằng năm đối với các mô hình “Kiến tạo điện ảnh trong học đường” theo kế hoạch do Ủy ban nhân dân Thành phố ban hành hoặc các mô hình tương đương tại cơ sở giáo dục tiểu học, trung học cơ sở, trung học phổ thông; cơ sở giáo dục nghề nghiệp, cơ sở giáo dục đại học; trung tâm giáo dục thường xuyên và cơ sở giáo dục chuyên biệt theo hình thức câu lạc bộ điện ảnh với số lượng thành viên tham gia tối thiểu 30 người và tổ chức sinh hoạt ít nhất 24 buổi/năm.</w:t>
            </w:r>
          </w:p>
          <w:p w14:paraId="2523FC7A"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2. Nội dung, mức hỗ trợ</w:t>
            </w:r>
          </w:p>
          <w:p w14:paraId="70999129"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a) Hỗ trợ kinh phí tổ chức tối đa 15 buổi diễn/năm với mức kinh phí là 60 triệu đồng/buổi diễn đối với các chương trình, vở diễn có quy mô khán giả từ 200 đến 300 người/suất; 80 triệu đồng/buổi diễn đối với các chương trình, vở diễn có quy mô khán giả trên 300 người/suất.</w:t>
            </w:r>
          </w:p>
          <w:p w14:paraId="4E62BE9D"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b) Hỗ trợ 60 triệu đồng/phim đối với phim hoạt hình ngắn; 80 triệu đồng/phim đối với </w:t>
            </w:r>
            <w:r w:rsidRPr="00A422B8">
              <w:rPr>
                <w:rFonts w:cs="Times New Roman"/>
                <w:color w:val="000000" w:themeColor="text1"/>
                <w:sz w:val="26"/>
                <w:szCs w:val="26"/>
              </w:rPr>
              <w:lastRenderedPageBreak/>
              <w:t>phim tài liệu ngắn; 100 triệu đồng/phim đối với phim truyện ngắn.</w:t>
            </w:r>
          </w:p>
          <w:p w14:paraId="3D377C74"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Hỗ trợ 200 triệu đồng/phim đối với phim hoạt hình dài; 300 triệu đồng/phim đối với phim tài liệu dài; 400 triệu đồng/phim đối với phim truyện dài.</w:t>
            </w:r>
          </w:p>
          <w:p w14:paraId="79B16F01" w14:textId="14AE4BCE" w:rsidR="00B54A3D" w:rsidRPr="00411C92" w:rsidRDefault="00A422B8" w:rsidP="00A422B8">
            <w:pPr>
              <w:spacing w:before="120" w:after="120" w:line="240" w:lineRule="auto"/>
              <w:jc w:val="both"/>
              <w:rPr>
                <w:rFonts w:cs="Times New Roman"/>
                <w:color w:val="000000" w:themeColor="text1"/>
                <w:sz w:val="26"/>
                <w:szCs w:val="26"/>
                <w:lang w:val="vi-VN"/>
              </w:rPr>
            </w:pPr>
            <w:r w:rsidRPr="00A422B8">
              <w:rPr>
                <w:rFonts w:cs="Times New Roman"/>
                <w:color w:val="000000" w:themeColor="text1"/>
                <w:sz w:val="26"/>
                <w:szCs w:val="26"/>
              </w:rPr>
              <w:t>c) Hỗ trợ điều kiện hình thành câu lạc bộ điện ảnh: Hỗ trợ 10 triệu đồng/câu lạc bộ; Hỗ trợ kinh phí hoạt động: Hỗ trợ 24 triệu đồng/mô hình/năm.</w:t>
            </w:r>
          </w:p>
        </w:tc>
        <w:tc>
          <w:tcPr>
            <w:tcW w:w="6148" w:type="dxa"/>
            <w:vAlign w:val="center"/>
          </w:tcPr>
          <w:p w14:paraId="49DD4F72" w14:textId="153FD2AD" w:rsidR="00341583" w:rsidRPr="00AC2722" w:rsidRDefault="00341583" w:rsidP="00341583">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 xml:space="preserve">Chính sách tập trung hỗ trợ chi phí tổ chức </w:t>
            </w:r>
            <w:r w:rsidR="00800391">
              <w:rPr>
                <w:rFonts w:cs="Times New Roman"/>
                <w:color w:val="000000" w:themeColor="text1"/>
                <w:sz w:val="26"/>
                <w:szCs w:val="26"/>
              </w:rPr>
              <w:t>hoạt động</w:t>
            </w:r>
            <w:r w:rsidRPr="00AC2722">
              <w:rPr>
                <w:rFonts w:cs="Times New Roman"/>
                <w:color w:val="000000" w:themeColor="text1"/>
                <w:sz w:val="26"/>
                <w:szCs w:val="26"/>
              </w:rPr>
              <w:t xml:space="preserve"> nhằm tạo điều kiện cho doanh nghiệp, tổ chức ngoài công lập duy trì điểm diễn cố định, tăng tần suất biểu diễn nghệ thuật truyền thống, đồng thời gắn bảo tồn di sản với truyền thông, quảng bá và phát triển sản phẩm du lịch văn hóa của Thành phố.</w:t>
            </w:r>
          </w:p>
          <w:p w14:paraId="5FF4C5AF" w14:textId="33EC131B" w:rsidR="00203D47" w:rsidRPr="00203D47" w:rsidRDefault="008D7185" w:rsidP="00B13235">
            <w:pPr>
              <w:spacing w:before="120" w:after="120" w:line="240" w:lineRule="auto"/>
              <w:jc w:val="both"/>
              <w:rPr>
                <w:rFonts w:cs="Times New Roman"/>
                <w:i/>
                <w:iCs/>
                <w:color w:val="000000" w:themeColor="text1"/>
                <w:sz w:val="24"/>
                <w:szCs w:val="24"/>
              </w:rPr>
            </w:pPr>
            <w:r>
              <w:rPr>
                <w:rFonts w:cs="Times New Roman"/>
                <w:color w:val="000000" w:themeColor="text1"/>
                <w:sz w:val="26"/>
                <w:szCs w:val="26"/>
              </w:rPr>
              <w:t>1</w:t>
            </w:r>
            <w:r w:rsidR="00341583" w:rsidRPr="00AC2722">
              <w:rPr>
                <w:rFonts w:cs="Times New Roman"/>
                <w:color w:val="000000" w:themeColor="text1"/>
                <w:sz w:val="26"/>
                <w:szCs w:val="26"/>
              </w:rPr>
              <w:t>.</w:t>
            </w:r>
            <w:r w:rsidR="00203D47">
              <w:rPr>
                <w:rFonts w:cs="Times New Roman"/>
                <w:sz w:val="28"/>
                <w:szCs w:val="28"/>
              </w:rPr>
              <w:t xml:space="preserve"> </w:t>
            </w:r>
            <w:r w:rsidR="00203D47" w:rsidRPr="00203D47">
              <w:rPr>
                <w:rFonts w:cs="Times New Roman"/>
                <w:sz w:val="26"/>
                <w:szCs w:val="26"/>
              </w:rPr>
              <w:t>Đối tượng:</w:t>
            </w:r>
            <w:r w:rsidR="00203D47" w:rsidRPr="00203D47">
              <w:rPr>
                <w:rFonts w:cs="Times New Roman"/>
                <w:sz w:val="26"/>
                <w:szCs w:val="26"/>
              </w:rPr>
              <w:t xml:space="preserve"> </w:t>
            </w:r>
            <w:r w:rsidR="00203D47" w:rsidRPr="00203D47">
              <w:rPr>
                <w:rFonts w:cs="Times New Roman"/>
                <w:sz w:val="26"/>
                <w:szCs w:val="26"/>
              </w:rPr>
              <w:t>Doanh nghiệp, tổ chức, cá nhân trực tiếp tổ chức biểu diễn nghệ thuật, điện ảnh</w:t>
            </w:r>
            <w:r w:rsidR="00203D47">
              <w:rPr>
                <w:rFonts w:cs="Times New Roman"/>
                <w:sz w:val="26"/>
                <w:szCs w:val="26"/>
              </w:rPr>
              <w:t xml:space="preserve"> </w:t>
            </w:r>
            <w:r w:rsidR="00203D47" w:rsidRPr="00203D47">
              <w:rPr>
                <w:rFonts w:cs="Times New Roman"/>
                <w:i/>
                <w:iCs/>
                <w:sz w:val="26"/>
                <w:szCs w:val="26"/>
              </w:rPr>
              <w:t>(bao gồm đơn vị sự nghiệp trong và ngoài công lập)</w:t>
            </w:r>
            <w:r w:rsidR="00203D47">
              <w:rPr>
                <w:rFonts w:cs="Times New Roman"/>
                <w:i/>
                <w:iCs/>
                <w:sz w:val="26"/>
                <w:szCs w:val="26"/>
              </w:rPr>
              <w:t xml:space="preserve"> </w:t>
            </w:r>
            <w:r w:rsidR="00203D47" w:rsidRPr="00203D47">
              <w:rPr>
                <w:rFonts w:cs="Times New Roman"/>
                <w:sz w:val="26"/>
                <w:szCs w:val="26"/>
              </w:rPr>
              <w:t>theo quy định tại</w:t>
            </w:r>
            <w:r w:rsidR="00203D47">
              <w:rPr>
                <w:rFonts w:cs="Times New Roman"/>
                <w:i/>
                <w:iCs/>
                <w:sz w:val="26"/>
                <w:szCs w:val="26"/>
              </w:rPr>
              <w:t xml:space="preserve"> </w:t>
            </w:r>
            <w:r w:rsidR="00203D47" w:rsidRPr="00A422B8">
              <w:rPr>
                <w:rFonts w:cs="Times New Roman"/>
                <w:color w:val="000000" w:themeColor="text1"/>
                <w:sz w:val="26"/>
                <w:szCs w:val="26"/>
              </w:rPr>
              <w:t>khoản 1, Điều 2 Nghị quyết</w:t>
            </w:r>
            <w:r w:rsidR="00203D47">
              <w:rPr>
                <w:rFonts w:cs="Times New Roman"/>
                <w:color w:val="000000" w:themeColor="text1"/>
                <w:sz w:val="26"/>
                <w:szCs w:val="26"/>
              </w:rPr>
              <w:t>.</w:t>
            </w:r>
          </w:p>
          <w:p w14:paraId="3B9D82A0" w14:textId="2E49C6BC" w:rsidR="00B13235" w:rsidRDefault="00203D47" w:rsidP="00B13235">
            <w:pPr>
              <w:spacing w:before="120" w:after="120" w:line="240" w:lineRule="auto"/>
              <w:jc w:val="both"/>
              <w:rPr>
                <w:rFonts w:cs="Times New Roman"/>
                <w:color w:val="000000" w:themeColor="text1"/>
                <w:sz w:val="26"/>
                <w:szCs w:val="26"/>
              </w:rPr>
            </w:pPr>
            <w:r>
              <w:rPr>
                <w:rFonts w:cs="Times New Roman"/>
                <w:color w:val="000000" w:themeColor="text1"/>
                <w:sz w:val="26"/>
                <w:szCs w:val="26"/>
              </w:rPr>
              <w:t xml:space="preserve">- </w:t>
            </w:r>
            <w:r w:rsidR="00B13235" w:rsidRPr="00B13235">
              <w:rPr>
                <w:rFonts w:cs="Times New Roman"/>
                <w:color w:val="000000" w:themeColor="text1"/>
                <w:sz w:val="26"/>
                <w:szCs w:val="26"/>
              </w:rPr>
              <w:t xml:space="preserve">Việc lựa chọn </w:t>
            </w:r>
            <w:r>
              <w:rPr>
                <w:rFonts w:cs="Times New Roman"/>
                <w:color w:val="000000" w:themeColor="text1"/>
                <w:sz w:val="26"/>
                <w:szCs w:val="26"/>
              </w:rPr>
              <w:t>đề tài, thể loại biểu diễn nghệ thuật</w:t>
            </w:r>
            <w:r w:rsidR="00B13235" w:rsidRPr="00B13235">
              <w:rPr>
                <w:rFonts w:cs="Times New Roman"/>
                <w:color w:val="000000" w:themeColor="text1"/>
                <w:sz w:val="26"/>
                <w:szCs w:val="26"/>
              </w:rPr>
              <w:t xml:space="preserve"> với lý do tr</w:t>
            </w:r>
            <w:r w:rsidR="002822EF">
              <w:rPr>
                <w:rFonts w:cs="Times New Roman"/>
                <w:color w:val="000000" w:themeColor="text1"/>
                <w:sz w:val="26"/>
                <w:szCs w:val="26"/>
              </w:rPr>
              <w:t>ê</w:t>
            </w:r>
            <w:r w:rsidR="00B13235" w:rsidRPr="00B13235">
              <w:rPr>
                <w:rFonts w:cs="Times New Roman"/>
                <w:color w:val="000000" w:themeColor="text1"/>
                <w:sz w:val="26"/>
                <w:szCs w:val="26"/>
              </w:rPr>
              <w:t>n địa bàn Thành phố Hồ Chí Minh</w:t>
            </w:r>
            <w:r>
              <w:rPr>
                <w:rFonts w:cs="Times New Roman"/>
                <w:color w:val="000000" w:themeColor="text1"/>
                <w:sz w:val="26"/>
                <w:szCs w:val="26"/>
              </w:rPr>
              <w:t>,</w:t>
            </w:r>
            <w:r w:rsidR="00B13235" w:rsidRPr="00B13235">
              <w:rPr>
                <w:rFonts w:cs="Times New Roman"/>
                <w:color w:val="000000" w:themeColor="text1"/>
                <w:sz w:val="26"/>
                <w:szCs w:val="26"/>
              </w:rPr>
              <w:t xml:space="preserve"> các loại hình trên là những loại hình biểu diễn nghệ thuật biểu diễn đặc trưng, được xem là đại diện cho hoạt động trình diễn của thành phố</w:t>
            </w:r>
            <w:r>
              <w:rPr>
                <w:rFonts w:cs="Times New Roman"/>
                <w:color w:val="000000" w:themeColor="text1"/>
                <w:sz w:val="26"/>
                <w:szCs w:val="26"/>
              </w:rPr>
              <w:t xml:space="preserve">, </w:t>
            </w:r>
            <w:r w:rsidR="00B13235" w:rsidRPr="00B13235">
              <w:rPr>
                <w:rFonts w:cs="Times New Roman"/>
                <w:color w:val="000000" w:themeColor="text1"/>
                <w:sz w:val="26"/>
                <w:szCs w:val="26"/>
              </w:rPr>
              <w:t xml:space="preserve">rất cần được sự quan tâm, hỗ trợ, đặt hàng từ phía Nhà nước để tạo động lực và sự khuyến khích để các đơn vị tổ chức, cá nhân biểu diễn loại hình này tiếp tục duy trì gìn giữ và phát huy; đồng thời góp phần nuôi dưỡng tài năng sáng tạo trẻ; xây dựng môi trường biểu diễn nghệ thuật với nhiều tác phẩm có giá trị tư tưởng, nghệ thuật cao. </w:t>
            </w:r>
          </w:p>
          <w:p w14:paraId="25E5B5D8" w14:textId="1B6CF853" w:rsidR="00A422B8" w:rsidRPr="00B13235" w:rsidRDefault="00A422B8" w:rsidP="00B13235">
            <w:pPr>
              <w:spacing w:before="120" w:after="120" w:line="240" w:lineRule="auto"/>
              <w:jc w:val="both"/>
              <w:rPr>
                <w:rFonts w:cs="Times New Roman"/>
                <w:color w:val="000000" w:themeColor="text1"/>
                <w:sz w:val="26"/>
                <w:szCs w:val="26"/>
              </w:rPr>
            </w:pPr>
            <w:r>
              <w:rPr>
                <w:rFonts w:cs="Times New Roman"/>
                <w:color w:val="000000" w:themeColor="text1"/>
                <w:sz w:val="26"/>
                <w:szCs w:val="26"/>
              </w:rPr>
              <w:t>V</w:t>
            </w:r>
            <w:r w:rsidRPr="00A422B8">
              <w:rPr>
                <w:rFonts w:cs="Times New Roman"/>
                <w:color w:val="000000" w:themeColor="text1"/>
                <w:sz w:val="26"/>
                <w:szCs w:val="26"/>
              </w:rPr>
              <w:t>iệc hỗ trợ các  đơn vị hoạt động ở lĩnh vực sân khấu quy định số suất biểu diễn là 1</w:t>
            </w:r>
            <w:r>
              <w:rPr>
                <w:rFonts w:cs="Times New Roman"/>
                <w:color w:val="000000" w:themeColor="text1"/>
                <w:sz w:val="26"/>
                <w:szCs w:val="26"/>
              </w:rPr>
              <w:t>2</w:t>
            </w:r>
            <w:r w:rsidRPr="00A422B8">
              <w:rPr>
                <w:rFonts w:cs="Times New Roman"/>
                <w:color w:val="000000" w:themeColor="text1"/>
                <w:sz w:val="26"/>
                <w:szCs w:val="26"/>
              </w:rPr>
              <w:t xml:space="preserve"> suất/năm nhằm mục tiêu khuyến khích các sân khấu sáng tạo ra những tác phẩm thu hút công chúng, duy trì được dòng đời tác phẩm và </w:t>
            </w:r>
            <w:r w:rsidRPr="00A422B8">
              <w:rPr>
                <w:rFonts w:cs="Times New Roman"/>
                <w:color w:val="000000" w:themeColor="text1"/>
                <w:sz w:val="26"/>
                <w:szCs w:val="26"/>
              </w:rPr>
              <w:lastRenderedPageBreak/>
              <w:t>tần suất biểu diễn đạt số lượng lý tưởng</w:t>
            </w:r>
            <w:r>
              <w:rPr>
                <w:rFonts w:cs="Times New Roman"/>
                <w:color w:val="000000" w:themeColor="text1"/>
                <w:sz w:val="26"/>
                <w:szCs w:val="26"/>
              </w:rPr>
              <w:t xml:space="preserve">, có nhiều </w:t>
            </w:r>
            <w:r w:rsidRPr="00A422B8">
              <w:rPr>
                <w:rFonts w:cs="Times New Roman"/>
                <w:color w:val="000000" w:themeColor="text1"/>
                <w:sz w:val="26"/>
                <w:szCs w:val="26"/>
              </w:rPr>
              <w:t xml:space="preserve">đơn vị </w:t>
            </w:r>
            <w:r>
              <w:rPr>
                <w:rFonts w:cs="Times New Roman"/>
                <w:color w:val="000000" w:themeColor="text1"/>
                <w:sz w:val="26"/>
                <w:szCs w:val="26"/>
              </w:rPr>
              <w:t>có thể</w:t>
            </w:r>
            <w:r w:rsidRPr="00A422B8">
              <w:rPr>
                <w:rFonts w:cs="Times New Roman"/>
                <w:color w:val="000000" w:themeColor="text1"/>
                <w:sz w:val="26"/>
                <w:szCs w:val="26"/>
              </w:rPr>
              <w:t xml:space="preserve"> được thành tích trên. Mặt khác, gợi ý nghiên cứu việc chia nhỏ định mức hỗ trợ để khuyến khích những đơn vị có quy mô nhỏ cũng là một thực trạng c</w:t>
            </w:r>
            <w:r>
              <w:rPr>
                <w:rFonts w:cs="Times New Roman"/>
                <w:color w:val="000000" w:themeColor="text1"/>
                <w:sz w:val="26"/>
                <w:szCs w:val="26"/>
              </w:rPr>
              <w:t>ủa</w:t>
            </w:r>
            <w:r w:rsidRPr="00A422B8">
              <w:rPr>
                <w:rFonts w:cs="Times New Roman"/>
                <w:color w:val="000000" w:themeColor="text1"/>
                <w:sz w:val="26"/>
                <w:szCs w:val="26"/>
              </w:rPr>
              <w:t xml:space="preserve"> thành phố.</w:t>
            </w:r>
          </w:p>
          <w:p w14:paraId="3B7CD2CA" w14:textId="77777777" w:rsidR="00B13235" w:rsidRDefault="00B13235" w:rsidP="00B13235">
            <w:pPr>
              <w:spacing w:before="120" w:after="120" w:line="240" w:lineRule="auto"/>
              <w:jc w:val="both"/>
              <w:rPr>
                <w:rFonts w:cs="Times New Roman"/>
                <w:color w:val="000000" w:themeColor="text1"/>
                <w:sz w:val="26"/>
                <w:szCs w:val="26"/>
              </w:rPr>
            </w:pPr>
            <w:r>
              <w:rPr>
                <w:rFonts w:cs="Times New Roman"/>
                <w:color w:val="000000" w:themeColor="text1"/>
                <w:sz w:val="26"/>
                <w:szCs w:val="26"/>
              </w:rPr>
              <w:t xml:space="preserve">- </w:t>
            </w:r>
            <w:r w:rsidRPr="00B13235">
              <w:rPr>
                <w:rFonts w:cs="Times New Roman"/>
                <w:color w:val="000000" w:themeColor="text1"/>
                <w:sz w:val="26"/>
                <w:szCs w:val="26"/>
              </w:rPr>
              <w:t>Đối với Điện ảnh, trong bối cảnh Thành phố Hồ Chí Minh chính thức được UNESCO ghi danh vào Mạng lưới các thành phố sáng tạo ở lĩnh vực điện ảnh. Căn cứ yêu cầu tham gia tích cực, có trách nhiệm và thường xuyên của các thành phố thành viên trong Mạng lưới các thành phố sáng tạo của UNESCO, rất cần được sự quan tâm, hỗ trợ từ phía Nhà nước để tạo động lực và sự khuyến khích, phát triển các nhà làm phim trẻ, sinh viên các trường đào tạo về Điện ảnh nói riêng và hoạt động Điện ảnh của thành phố nói chung để Thành phố Hồ Chí Minh xứng đáng là một trong hai thành phố Điện ảnh đầu tiên của Đông Nam Á, là trung tâm Điện ảnh của cả nước.</w:t>
            </w:r>
          </w:p>
          <w:p w14:paraId="0B9D871D" w14:textId="03042AE0" w:rsidR="00B13235" w:rsidRPr="00B13235" w:rsidRDefault="00203D47" w:rsidP="00B13235">
            <w:pPr>
              <w:spacing w:before="120" w:after="120" w:line="240" w:lineRule="auto"/>
              <w:jc w:val="both"/>
              <w:rPr>
                <w:rFonts w:cs="Times New Roman"/>
                <w:color w:val="000000" w:themeColor="text1"/>
                <w:sz w:val="26"/>
                <w:szCs w:val="26"/>
              </w:rPr>
            </w:pPr>
            <w:r>
              <w:rPr>
                <w:rFonts w:cs="Times New Roman"/>
                <w:color w:val="000000" w:themeColor="text1"/>
                <w:sz w:val="26"/>
                <w:szCs w:val="26"/>
              </w:rPr>
              <w:t xml:space="preserve">+ </w:t>
            </w:r>
            <w:r w:rsidR="00B13235" w:rsidRPr="00B13235">
              <w:rPr>
                <w:rFonts w:cs="Times New Roman"/>
                <w:color w:val="000000" w:themeColor="text1"/>
                <w:sz w:val="26"/>
                <w:szCs w:val="26"/>
              </w:rPr>
              <w:t xml:space="preserve">Việc quy định thể loại nhằm định hướng phát triển có trọng tâm đối với các loại hình nghệ thuật đặc trưng, được xem là đại diện cho hoạt động trình diễn của thành phố; bên cạnh đó khuyến khích tổ chức, cá nhân thụ hưởng chính sách ưu tiên bảo tồn và phát huy giá trị văn hóa, lịch sử truyền thống tốt đẹp của thành phố. Việc không phân biệt đối tượng biểu diễn là phù hợp với hoàn cảnh, điều kiện đặc thù của thị trường văn hóa nghệ thuật </w:t>
            </w:r>
            <w:r w:rsidR="002822EF">
              <w:rPr>
                <w:rFonts w:cs="Times New Roman"/>
                <w:color w:val="000000" w:themeColor="text1"/>
                <w:sz w:val="26"/>
                <w:szCs w:val="26"/>
              </w:rPr>
              <w:t>tại</w:t>
            </w:r>
            <w:r w:rsidR="00B13235" w:rsidRPr="00B13235">
              <w:rPr>
                <w:rFonts w:cs="Times New Roman"/>
                <w:color w:val="000000" w:themeColor="text1"/>
                <w:sz w:val="26"/>
                <w:szCs w:val="26"/>
              </w:rPr>
              <w:t xml:space="preserve"> Thành phố Hồ Chí Minh; (5) bảo đảm thời lượng biểu diễn tối thiểu 60 phút/vở diễn, chương trình, đây là thời lượng này phù hợp với xu hướng thưởng thức nghệ thuật hiện nay </w:t>
            </w:r>
            <w:r w:rsidR="00B13235" w:rsidRPr="00B13235">
              <w:rPr>
                <w:rFonts w:cs="Times New Roman"/>
                <w:color w:val="000000" w:themeColor="text1"/>
                <w:sz w:val="26"/>
                <w:szCs w:val="26"/>
              </w:rPr>
              <w:lastRenderedPageBreak/>
              <w:t>và các sản phẩm du lịch văn hóa; (6) hỗ trợ và phát triển các dự án sản xuất phim đầu tay.</w:t>
            </w:r>
          </w:p>
          <w:p w14:paraId="1A2A593E" w14:textId="1D7B4BFB" w:rsidR="00B13235" w:rsidRPr="00B13235" w:rsidRDefault="00203D47" w:rsidP="00B13235">
            <w:pPr>
              <w:spacing w:before="120" w:after="120" w:line="240" w:lineRule="auto"/>
              <w:jc w:val="both"/>
              <w:rPr>
                <w:rFonts w:cs="Times New Roman"/>
                <w:color w:val="000000" w:themeColor="text1"/>
                <w:sz w:val="26"/>
                <w:szCs w:val="26"/>
              </w:rPr>
            </w:pPr>
            <w:r>
              <w:rPr>
                <w:rFonts w:cs="Times New Roman"/>
                <w:color w:val="000000" w:themeColor="text1"/>
                <w:sz w:val="26"/>
                <w:szCs w:val="26"/>
              </w:rPr>
              <w:t xml:space="preserve">+ </w:t>
            </w:r>
            <w:r w:rsidR="00B13235" w:rsidRPr="00B13235">
              <w:rPr>
                <w:rFonts w:cs="Times New Roman"/>
                <w:color w:val="000000" w:themeColor="text1"/>
                <w:sz w:val="26"/>
                <w:szCs w:val="26"/>
              </w:rPr>
              <w:t xml:space="preserve">Việc yêu cầu có địa điểm biểu diễn phù hợp, đảm bảo các điều kiện trình diễn nghệ thuật chuyên nghiệp và ổn định nhằm khuyến khích hình thành và duy trì các điểm diễn nghệ thuật đặc sắc phục vụ thường xuyên người dân và du khách, từng bước xây dựng không gian văn hóa đặc trưng của Thành phố, góp phần phát triển công nghiệp văn hóa gắn với du lịch. </w:t>
            </w:r>
          </w:p>
          <w:p w14:paraId="65AE58C4" w14:textId="15FB7240" w:rsidR="00B13235" w:rsidRPr="00B13235" w:rsidRDefault="00203D47" w:rsidP="00B13235">
            <w:pPr>
              <w:spacing w:before="120" w:after="120" w:line="240" w:lineRule="auto"/>
              <w:jc w:val="both"/>
              <w:rPr>
                <w:rFonts w:cs="Times New Roman"/>
                <w:color w:val="000000" w:themeColor="text1"/>
                <w:sz w:val="26"/>
                <w:szCs w:val="26"/>
              </w:rPr>
            </w:pPr>
            <w:r>
              <w:rPr>
                <w:rFonts w:cs="Times New Roman"/>
                <w:color w:val="000000" w:themeColor="text1"/>
                <w:sz w:val="26"/>
                <w:szCs w:val="26"/>
              </w:rPr>
              <w:t xml:space="preserve">+ </w:t>
            </w:r>
            <w:r w:rsidR="00B13235" w:rsidRPr="00B13235">
              <w:rPr>
                <w:rFonts w:cs="Times New Roman"/>
                <w:color w:val="000000" w:themeColor="text1"/>
                <w:sz w:val="26"/>
                <w:szCs w:val="26"/>
              </w:rPr>
              <w:t xml:space="preserve">Điều kiện duy trì tối thiểu </w:t>
            </w:r>
            <w:r w:rsidR="00A422B8">
              <w:rPr>
                <w:rFonts w:cs="Times New Roman"/>
                <w:color w:val="000000" w:themeColor="text1"/>
                <w:sz w:val="26"/>
                <w:szCs w:val="26"/>
              </w:rPr>
              <w:t>12</w:t>
            </w:r>
            <w:r w:rsidR="00B13235" w:rsidRPr="00B13235">
              <w:rPr>
                <w:rFonts w:cs="Times New Roman"/>
                <w:color w:val="000000" w:themeColor="text1"/>
                <w:sz w:val="26"/>
                <w:szCs w:val="26"/>
              </w:rPr>
              <w:t xml:space="preserve"> buổi diễn trong một năm được xác định trên cơ sở yêu cầu bảo đảm hoạt động biểu diễn diễn ra thường xuyên, tương đương bình quân khoảng một buổi diễn mỗi tuần, tạo môi trường hoạt động nghề nghiệp ổn định cho nghệ sĩ, nghệ nhân, góp phần bảo tồn, truyền dạy và phát huy giá trị các loại hình nghệ thuật truyền thống, các loại hình nghệ thuật dân gian; các loại hình nghệ thuật tiêu biểu khác; đồng thời hình thành thói quen thưởng thức nghệ thuật trong cộng đồng và mở rộng khả năng tiếp cận của công chúng.</w:t>
            </w:r>
          </w:p>
          <w:p w14:paraId="1BB1C7E6" w14:textId="35FF148B" w:rsidR="007E1186" w:rsidRPr="00B13235" w:rsidRDefault="00303945" w:rsidP="00B13235">
            <w:pPr>
              <w:spacing w:before="120" w:after="120" w:line="240" w:lineRule="auto"/>
              <w:jc w:val="both"/>
              <w:rPr>
                <w:rFonts w:cs="Times New Roman"/>
                <w:color w:val="000000" w:themeColor="text1"/>
                <w:sz w:val="26"/>
                <w:szCs w:val="26"/>
              </w:rPr>
            </w:pPr>
            <w:r>
              <w:rPr>
                <w:rFonts w:cs="Times New Roman"/>
                <w:color w:val="000000" w:themeColor="text1"/>
                <w:sz w:val="26"/>
                <w:szCs w:val="26"/>
              </w:rPr>
              <w:t xml:space="preserve">- </w:t>
            </w:r>
            <w:r w:rsidR="00B13235" w:rsidRPr="00B13235">
              <w:rPr>
                <w:rFonts w:cs="Times New Roman"/>
                <w:color w:val="000000" w:themeColor="text1"/>
                <w:sz w:val="26"/>
                <w:szCs w:val="26"/>
              </w:rPr>
              <w:t xml:space="preserve">Đối với Điện ảnh: Căn cứ yêu cầu tham gia tích cực, có trách nhiệm và thường xuyên của các thành phố thành viên trong Mạng lưới các thành phố sáng tạo của UNESCO, rất cần được sự quan tâm, hỗ trợ từ phía Nhà nước để tạo động lực và sự khuyến khích, hỗ trợ và phát triển hoạt động Điện ảnh để phát triển điện ảnh một cách toàn diện, đặc biệt là đối tượng tài năng điện ảnh trẻ, các nhà làm phim sinh viên. Từ những chính sách hỗ trợ cụ thể của nhà nước và sự chung tay của cộng đồng doanh </w:t>
            </w:r>
            <w:r w:rsidR="00B13235" w:rsidRPr="00B13235">
              <w:rPr>
                <w:rFonts w:cs="Times New Roman"/>
                <w:color w:val="000000" w:themeColor="text1"/>
                <w:sz w:val="26"/>
                <w:szCs w:val="26"/>
              </w:rPr>
              <w:lastRenderedPageBreak/>
              <w:t>nghiệp, sẽ có nhiều dự án phim non trẻ được chắp cá</w:t>
            </w:r>
            <w:r w:rsidR="002822EF">
              <w:rPr>
                <w:rFonts w:cs="Times New Roman"/>
                <w:color w:val="000000" w:themeColor="text1"/>
                <w:sz w:val="26"/>
                <w:szCs w:val="26"/>
              </w:rPr>
              <w:t>n</w:t>
            </w:r>
            <w:r w:rsidR="00B13235" w:rsidRPr="00B13235">
              <w:rPr>
                <w:rFonts w:cs="Times New Roman"/>
                <w:color w:val="000000" w:themeColor="text1"/>
                <w:sz w:val="26"/>
                <w:szCs w:val="26"/>
              </w:rPr>
              <w:t>h, hình thành những tác phẩm Điện ảnh mới đặc sắc trong tương lai, góp phần phát triển ngành công nghiệp điện ảnh thành phố từ những bước đầu tiên, hướng đến mục tiêu phát triển bền vững.</w:t>
            </w:r>
          </w:p>
          <w:p w14:paraId="4E77DFE7" w14:textId="2C904CB5" w:rsidR="00B13235" w:rsidRDefault="00B13235" w:rsidP="00B13235">
            <w:pPr>
              <w:spacing w:before="120" w:after="120" w:line="240" w:lineRule="auto"/>
              <w:jc w:val="both"/>
              <w:rPr>
                <w:rFonts w:cs="Times New Roman"/>
                <w:color w:val="000000" w:themeColor="text1"/>
                <w:sz w:val="26"/>
                <w:szCs w:val="26"/>
              </w:rPr>
            </w:pPr>
            <w:r w:rsidRPr="00B13235">
              <w:rPr>
                <w:rFonts w:cs="Times New Roman"/>
                <w:color w:val="000000" w:themeColor="text1"/>
                <w:sz w:val="26"/>
                <w:szCs w:val="26"/>
              </w:rPr>
              <w:t>Các điều kiện được quy định theo hướng vừa bảo đảm tính khả thi, phù hợp với thực tiễn hoạt động của các tổ chức, cá nhân trên địa bàn Thành phố, vừa là căn cứ để cơ quan nhà nước xem xét, đánh giá hiệu quả thực hiện chính sách, bảo đảm công khai, minh bạch, đúng đối tượng và sử dụng hiệu quả nguồn lực ngân sách nhà nước.</w:t>
            </w:r>
          </w:p>
          <w:p w14:paraId="4610FB06" w14:textId="6ECDBC6F" w:rsidR="00A1432C" w:rsidRPr="00016B08" w:rsidRDefault="00303945" w:rsidP="00016B08">
            <w:pPr>
              <w:spacing w:before="120" w:after="120" w:line="240" w:lineRule="auto"/>
              <w:jc w:val="both"/>
              <w:rPr>
                <w:rFonts w:cs="Times New Roman"/>
                <w:b/>
                <w:bCs/>
                <w:sz w:val="26"/>
                <w:szCs w:val="26"/>
              </w:rPr>
            </w:pPr>
            <w:r>
              <w:rPr>
                <w:rFonts w:cs="Times New Roman"/>
                <w:color w:val="000000" w:themeColor="text1"/>
                <w:sz w:val="26"/>
                <w:szCs w:val="26"/>
              </w:rPr>
              <w:t xml:space="preserve">- </w:t>
            </w:r>
            <w:r w:rsidR="00A1432C" w:rsidRPr="00A1432C">
              <w:rPr>
                <w:rFonts w:cs="Times New Roman"/>
                <w:color w:val="000000" w:themeColor="text1"/>
                <w:sz w:val="26"/>
                <w:szCs w:val="26"/>
              </w:rPr>
              <w:t>Việc bổ sung chính sách hỗ tr</w:t>
            </w:r>
            <w:r w:rsidR="004352A1">
              <w:rPr>
                <w:rFonts w:cs="Times New Roman"/>
                <w:color w:val="000000" w:themeColor="text1"/>
                <w:sz w:val="26"/>
                <w:szCs w:val="26"/>
              </w:rPr>
              <w:t xml:space="preserve">ợ hằng năm đối với các mô hình </w:t>
            </w:r>
            <w:r w:rsidR="004352A1">
              <w:rPr>
                <w:rFonts w:cs="Times New Roman"/>
                <w:color w:val="000000" w:themeColor="text1"/>
                <w:sz w:val="26"/>
                <w:szCs w:val="26"/>
                <w:lang w:val="vi-VN"/>
              </w:rPr>
              <w:t>“</w:t>
            </w:r>
            <w:r w:rsidR="00A1432C" w:rsidRPr="00A1432C">
              <w:rPr>
                <w:rFonts w:cs="Times New Roman"/>
                <w:color w:val="000000" w:themeColor="text1"/>
                <w:sz w:val="26"/>
                <w:szCs w:val="26"/>
              </w:rPr>
              <w:t>Ki</w:t>
            </w:r>
            <w:r w:rsidR="004352A1">
              <w:rPr>
                <w:rFonts w:cs="Times New Roman"/>
                <w:color w:val="000000" w:themeColor="text1"/>
                <w:sz w:val="26"/>
                <w:szCs w:val="26"/>
              </w:rPr>
              <w:t>ến tạo điện ảnh trong học đường</w:t>
            </w:r>
            <w:r w:rsidR="004352A1">
              <w:rPr>
                <w:rFonts w:cs="Times New Roman"/>
                <w:color w:val="000000" w:themeColor="text1"/>
                <w:sz w:val="26"/>
                <w:szCs w:val="26"/>
                <w:lang w:val="vi-VN"/>
              </w:rPr>
              <w:t>”</w:t>
            </w:r>
            <w:r w:rsidR="00A422B8">
              <w:rPr>
                <w:rFonts w:cs="Times New Roman"/>
                <w:color w:val="000000" w:themeColor="text1"/>
                <w:sz w:val="26"/>
                <w:szCs w:val="26"/>
              </w:rPr>
              <w:t xml:space="preserve"> hoặc tương đương do Ủy ban nhân dân Thành phố quyết định</w:t>
            </w:r>
            <w:r>
              <w:rPr>
                <w:rFonts w:cs="Times New Roman"/>
                <w:color w:val="000000" w:themeColor="text1"/>
                <w:sz w:val="26"/>
                <w:szCs w:val="26"/>
              </w:rPr>
              <w:t xml:space="preserve"> </w:t>
            </w:r>
            <w:r w:rsidRPr="00303945">
              <w:rPr>
                <w:rFonts w:cs="Times New Roman"/>
                <w:b/>
                <w:bCs/>
                <w:sz w:val="26"/>
                <w:szCs w:val="26"/>
              </w:rPr>
              <w:t>(Sở văn hóa và Thể thao đã trình UBND Thành phố ban hành kế hoạch</w:t>
            </w:r>
            <w:r w:rsidR="00016B08">
              <w:rPr>
                <w:rFonts w:cs="Times New Roman"/>
                <w:b/>
                <w:bCs/>
                <w:sz w:val="26"/>
                <w:szCs w:val="26"/>
              </w:rPr>
              <w:t xml:space="preserve"> </w:t>
            </w:r>
            <w:r w:rsidR="00016B08" w:rsidRPr="00016B08">
              <w:rPr>
                <w:rFonts w:cs="Times New Roman"/>
                <w:b/>
                <w:bCs/>
                <w:sz w:val="26"/>
                <w:szCs w:val="26"/>
              </w:rPr>
              <w:t>Triển khai sáng kiến “Kiến tạo điện ảnh trong học đường” giai đoạn 2026 - 2027, định hướng đến năm 2029 theo cam kết của Thành phố Hồ Chí Minh trong Mạng lưới các Thành phố sáng tạo của UNESCO (UCCN) lĩnh vực điện ảnh</w:t>
            </w:r>
            <w:r>
              <w:rPr>
                <w:rFonts w:cs="Times New Roman"/>
                <w:b/>
                <w:bCs/>
                <w:sz w:val="26"/>
                <w:szCs w:val="26"/>
              </w:rPr>
              <w:t xml:space="preserve">, </w:t>
            </w:r>
            <w:r w:rsidRPr="00303945">
              <w:rPr>
                <w:rFonts w:cs="Times New Roman"/>
                <w:sz w:val="26"/>
                <w:szCs w:val="26"/>
              </w:rPr>
              <w:t>trong đó quy định các mô hình để triển khai sáng kiến “kiến tạo học đường”)</w:t>
            </w:r>
            <w:r w:rsidR="00A1432C" w:rsidRPr="00303945">
              <w:rPr>
                <w:rFonts w:cs="Times New Roman"/>
                <w:sz w:val="26"/>
                <w:szCs w:val="26"/>
              </w:rPr>
              <w:t xml:space="preserve"> </w:t>
            </w:r>
            <w:r w:rsidR="00A1432C" w:rsidRPr="00A1432C">
              <w:rPr>
                <w:rFonts w:cs="Times New Roman"/>
                <w:color w:val="000000" w:themeColor="text1"/>
                <w:sz w:val="26"/>
                <w:szCs w:val="26"/>
              </w:rPr>
              <w:t>nhằm tạo cơ chế ổn định để các cơ sở giáo dục duy trì hoạt động giáo dục điện ảnh một cách thường xuyên, liên tục, thay vì chỉ tổ chức theo từng sự kiện hoặc phong trào ngắn hạn.</w:t>
            </w:r>
          </w:p>
          <w:p w14:paraId="36DB8FF9" w14:textId="4C38D897" w:rsidR="00A1432C" w:rsidRDefault="00A1432C" w:rsidP="00A1432C">
            <w:pPr>
              <w:spacing w:before="120" w:after="120" w:line="240" w:lineRule="auto"/>
              <w:jc w:val="both"/>
              <w:rPr>
                <w:rFonts w:cs="Times New Roman"/>
                <w:color w:val="000000" w:themeColor="text1"/>
                <w:sz w:val="26"/>
                <w:szCs w:val="26"/>
              </w:rPr>
            </w:pPr>
            <w:r w:rsidRPr="00A1432C">
              <w:rPr>
                <w:rFonts w:cs="Times New Roman"/>
                <w:color w:val="000000" w:themeColor="text1"/>
                <w:sz w:val="26"/>
                <w:szCs w:val="26"/>
              </w:rPr>
              <w:t xml:space="preserve">Quy định mô hình có tối thiểu 30 thành viên và 24 buổi sinh hoạt/năm nhằm bảo đảm hoạt động có quy mô, tính ổn định và hiệu quả, đồng thời tạo căn cứ thống nhất để </w:t>
            </w:r>
            <w:r w:rsidRPr="00A1432C">
              <w:rPr>
                <w:rFonts w:cs="Times New Roman"/>
                <w:color w:val="000000" w:themeColor="text1"/>
                <w:sz w:val="26"/>
                <w:szCs w:val="26"/>
              </w:rPr>
              <w:lastRenderedPageBreak/>
              <w:t>xem xét hỗ trợ từ ngân sách nhà nước. Chính sách này cũng góp phần khuyến khích các cơ sở giáo dục phát triển câu lạc bộ điện ảnh, mở rộng cơ hội tiếp cận nghệ thuật cho học sinh, phát hiện và bồi dưỡng năng khiếu, từng bước xây dựng công chúng điện ảnh và nguồn nhân lực cho ngành công nghiệp văn hóa của Thành phố.</w:t>
            </w:r>
          </w:p>
          <w:p w14:paraId="3DCCE604" w14:textId="3DE67DE0" w:rsidR="00221D47" w:rsidRDefault="00341583" w:rsidP="00B13235">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3. Dự kiến kinh phí</w:t>
            </w:r>
            <w:r w:rsidR="00221D47">
              <w:rPr>
                <w:rFonts w:cs="Times New Roman"/>
                <w:color w:val="000000" w:themeColor="text1"/>
                <w:sz w:val="26"/>
                <w:szCs w:val="26"/>
              </w:rPr>
              <w:t>:</w:t>
            </w:r>
          </w:p>
          <w:p w14:paraId="15CD17B6" w14:textId="3383BBDA" w:rsidR="00221D47" w:rsidRDefault="00221D47" w:rsidP="00221D47">
            <w:pPr>
              <w:spacing w:before="120" w:after="120" w:line="240" w:lineRule="auto"/>
              <w:jc w:val="both"/>
              <w:rPr>
                <w:rFonts w:cs="Times New Roman"/>
                <w:color w:val="000000" w:themeColor="text1"/>
                <w:sz w:val="26"/>
                <w:szCs w:val="26"/>
              </w:rPr>
            </w:pPr>
            <w:r>
              <w:rPr>
                <w:rFonts w:cs="Times New Roman"/>
                <w:color w:val="000000" w:themeColor="text1"/>
                <w:sz w:val="26"/>
                <w:szCs w:val="26"/>
              </w:rPr>
              <w:t>- H</w:t>
            </w:r>
            <w:r w:rsidRPr="00221D47">
              <w:rPr>
                <w:rFonts w:cs="Times New Roman"/>
                <w:color w:val="000000" w:themeColor="text1"/>
                <w:sz w:val="26"/>
                <w:szCs w:val="26"/>
              </w:rPr>
              <w:t>ỗ trợ bảo vệ và phát triển hoạt động biểu diễn nghệ thuật truyền thống và các loại hình nghệ thuật dân gian; các loại hình nghệ thuật đương đại đề tài về văn hóa dân tộc, lịch sử, truyền thống cách mạng</w:t>
            </w:r>
            <w:r>
              <w:rPr>
                <w:rFonts w:cs="Times New Roman"/>
                <w:color w:val="000000" w:themeColor="text1"/>
                <w:sz w:val="26"/>
                <w:szCs w:val="26"/>
              </w:rPr>
              <w:t xml:space="preserve">: </w:t>
            </w:r>
            <w:r w:rsidRPr="00221D47">
              <w:rPr>
                <w:rFonts w:cs="Times New Roman"/>
                <w:color w:val="000000" w:themeColor="text1"/>
                <w:sz w:val="26"/>
                <w:szCs w:val="26"/>
              </w:rPr>
              <w:t xml:space="preserve">Dự trù kinh phí thực hiện: </w:t>
            </w:r>
            <w:r w:rsidR="00B13235">
              <w:rPr>
                <w:rFonts w:cs="Times New Roman"/>
                <w:color w:val="000000" w:themeColor="text1"/>
                <w:sz w:val="26"/>
                <w:szCs w:val="26"/>
              </w:rPr>
              <w:t>25.1</w:t>
            </w:r>
            <w:r w:rsidRPr="00221D47">
              <w:rPr>
                <w:rFonts w:cs="Times New Roman"/>
                <w:color w:val="000000" w:themeColor="text1"/>
                <w:sz w:val="26"/>
                <w:szCs w:val="26"/>
              </w:rPr>
              <w:t>00.000.000 đồng/năm</w:t>
            </w:r>
            <w:r w:rsidR="00A422B8">
              <w:rPr>
                <w:rFonts w:cs="Times New Roman"/>
                <w:color w:val="000000" w:themeColor="text1"/>
                <w:sz w:val="26"/>
                <w:szCs w:val="26"/>
              </w:rPr>
              <w:t>.</w:t>
            </w:r>
          </w:p>
          <w:p w14:paraId="73905D6C" w14:textId="30610615" w:rsidR="00A422B8" w:rsidRPr="00221D47" w:rsidRDefault="00A422B8" w:rsidP="00221D47">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 Đối với chương trình, vở diễn có quy mô khán giả từ </w:t>
            </w:r>
            <w:r>
              <w:rPr>
                <w:rFonts w:cs="Times New Roman"/>
                <w:color w:val="000000" w:themeColor="text1"/>
                <w:sz w:val="26"/>
                <w:szCs w:val="26"/>
              </w:rPr>
              <w:t>1</w:t>
            </w:r>
            <w:r w:rsidRPr="00A422B8">
              <w:rPr>
                <w:rFonts w:cs="Times New Roman"/>
                <w:color w:val="000000" w:themeColor="text1"/>
                <w:sz w:val="26"/>
                <w:szCs w:val="26"/>
              </w:rPr>
              <w:t xml:space="preserve">00 đến </w:t>
            </w:r>
            <w:r>
              <w:rPr>
                <w:rFonts w:cs="Times New Roman"/>
                <w:color w:val="000000" w:themeColor="text1"/>
                <w:sz w:val="26"/>
                <w:szCs w:val="26"/>
              </w:rPr>
              <w:t>2</w:t>
            </w:r>
            <w:r w:rsidRPr="00A422B8">
              <w:rPr>
                <w:rFonts w:cs="Times New Roman"/>
                <w:color w:val="000000" w:themeColor="text1"/>
                <w:sz w:val="26"/>
                <w:szCs w:val="26"/>
              </w:rPr>
              <w:t xml:space="preserve">00 người/suất: hỗ trợ 15 suất diễn/năm x </w:t>
            </w:r>
            <w:r>
              <w:rPr>
                <w:rFonts w:cs="Times New Roman"/>
                <w:color w:val="000000" w:themeColor="text1"/>
                <w:sz w:val="26"/>
                <w:szCs w:val="26"/>
              </w:rPr>
              <w:t>4</w:t>
            </w:r>
            <w:r w:rsidRPr="00A422B8">
              <w:rPr>
                <w:rFonts w:cs="Times New Roman"/>
                <w:color w:val="000000" w:themeColor="text1"/>
                <w:sz w:val="26"/>
                <w:szCs w:val="26"/>
              </w:rPr>
              <w:t xml:space="preserve">0.000.000đồng/suất diễn x 05 loại hình (Hát Bội, Cải lương, Múa rối, Xiếc, Ca múa nhạc dân tộc và các loại hình nghệ thuật dân gian, nghệ thuật đương đại như kịch nói…) = </w:t>
            </w:r>
            <w:r>
              <w:rPr>
                <w:rFonts w:cs="Times New Roman"/>
                <w:color w:val="000000" w:themeColor="text1"/>
                <w:sz w:val="26"/>
                <w:szCs w:val="26"/>
              </w:rPr>
              <w:t>3.000.000.000</w:t>
            </w:r>
            <w:r w:rsidRPr="00A422B8">
              <w:rPr>
                <w:rFonts w:cs="Times New Roman"/>
                <w:color w:val="000000" w:themeColor="text1"/>
                <w:sz w:val="26"/>
                <w:szCs w:val="26"/>
              </w:rPr>
              <w:t xml:space="preserve"> đồng/năm.</w:t>
            </w:r>
          </w:p>
          <w:p w14:paraId="78136D2B" w14:textId="6855BE01" w:rsidR="00221D47" w:rsidRPr="00221D47" w:rsidRDefault="00221D47" w:rsidP="00221D47">
            <w:pPr>
              <w:spacing w:before="120" w:after="120" w:line="240" w:lineRule="auto"/>
              <w:jc w:val="both"/>
              <w:rPr>
                <w:rFonts w:cs="Times New Roman"/>
                <w:color w:val="000000" w:themeColor="text1"/>
                <w:sz w:val="26"/>
                <w:szCs w:val="26"/>
              </w:rPr>
            </w:pPr>
            <w:r>
              <w:rPr>
                <w:rFonts w:cs="Times New Roman"/>
                <w:color w:val="000000" w:themeColor="text1"/>
                <w:sz w:val="26"/>
                <w:szCs w:val="26"/>
              </w:rPr>
              <w:t>+</w:t>
            </w:r>
            <w:r w:rsidRPr="00221D47">
              <w:rPr>
                <w:rFonts w:cs="Times New Roman"/>
                <w:color w:val="000000" w:themeColor="text1"/>
                <w:sz w:val="26"/>
                <w:szCs w:val="26"/>
              </w:rPr>
              <w:t xml:space="preserve"> Đối với chương trình,</w:t>
            </w:r>
            <w:r>
              <w:rPr>
                <w:rFonts w:cs="Times New Roman"/>
                <w:color w:val="000000" w:themeColor="text1"/>
                <w:sz w:val="26"/>
                <w:szCs w:val="26"/>
              </w:rPr>
              <w:t xml:space="preserve"> vở diễn có quy mô khán giả từ</w:t>
            </w:r>
            <w:r w:rsidRPr="00221D47">
              <w:rPr>
                <w:rFonts w:cs="Times New Roman"/>
                <w:color w:val="000000" w:themeColor="text1"/>
                <w:sz w:val="26"/>
                <w:szCs w:val="26"/>
              </w:rPr>
              <w:t xml:space="preserve"> 200</w:t>
            </w:r>
            <w:r>
              <w:rPr>
                <w:rFonts w:cs="Times New Roman"/>
                <w:color w:val="000000" w:themeColor="text1"/>
                <w:sz w:val="26"/>
                <w:szCs w:val="26"/>
              </w:rPr>
              <w:t xml:space="preserve"> đến 300</w:t>
            </w:r>
            <w:r w:rsidRPr="00221D47">
              <w:rPr>
                <w:rFonts w:cs="Times New Roman"/>
                <w:color w:val="000000" w:themeColor="text1"/>
                <w:sz w:val="26"/>
                <w:szCs w:val="26"/>
              </w:rPr>
              <w:t xml:space="preserve"> người/suất: hỗ trợ </w:t>
            </w:r>
            <w:r w:rsidR="00A422B8">
              <w:rPr>
                <w:rFonts w:cs="Times New Roman"/>
                <w:color w:val="000000" w:themeColor="text1"/>
                <w:sz w:val="26"/>
                <w:szCs w:val="26"/>
              </w:rPr>
              <w:t>15</w:t>
            </w:r>
            <w:r w:rsidRPr="00221D47">
              <w:rPr>
                <w:rFonts w:cs="Times New Roman"/>
                <w:color w:val="000000" w:themeColor="text1"/>
                <w:sz w:val="26"/>
                <w:szCs w:val="26"/>
              </w:rPr>
              <w:t xml:space="preserve"> suất diễn/năm x 60.000.000đồng/suất diễn x 05 loại hình (Hát Bội, Cải lương, Múa rối, Xiếc, Ca múa nhạc dân tộc và các loại hình nghệ thuật dân gian, nghệ thuật đương đại như kịch nói…) = </w:t>
            </w:r>
            <w:r w:rsidR="00A422B8">
              <w:rPr>
                <w:rFonts w:cs="Times New Roman"/>
                <w:color w:val="000000" w:themeColor="text1"/>
                <w:sz w:val="26"/>
                <w:szCs w:val="26"/>
              </w:rPr>
              <w:t>4.500.000.000</w:t>
            </w:r>
            <w:r w:rsidRPr="00221D47">
              <w:rPr>
                <w:rFonts w:cs="Times New Roman"/>
                <w:color w:val="000000" w:themeColor="text1"/>
                <w:sz w:val="26"/>
                <w:szCs w:val="26"/>
              </w:rPr>
              <w:t xml:space="preserve"> đồng/năm.</w:t>
            </w:r>
          </w:p>
          <w:p w14:paraId="71D8C0EF" w14:textId="72EB6DF0" w:rsidR="00221D47" w:rsidRPr="00AC2722" w:rsidRDefault="00221D47" w:rsidP="00221D47">
            <w:pPr>
              <w:spacing w:before="120" w:after="120" w:line="240" w:lineRule="auto"/>
              <w:jc w:val="both"/>
              <w:rPr>
                <w:rFonts w:cs="Times New Roman"/>
                <w:color w:val="000000" w:themeColor="text1"/>
                <w:sz w:val="26"/>
                <w:szCs w:val="26"/>
              </w:rPr>
            </w:pPr>
            <w:r>
              <w:rPr>
                <w:rFonts w:cs="Times New Roman"/>
                <w:color w:val="000000" w:themeColor="text1"/>
                <w:sz w:val="26"/>
                <w:szCs w:val="26"/>
              </w:rPr>
              <w:t>+</w:t>
            </w:r>
            <w:r w:rsidRPr="00221D47">
              <w:rPr>
                <w:rFonts w:cs="Times New Roman"/>
                <w:color w:val="000000" w:themeColor="text1"/>
                <w:sz w:val="26"/>
                <w:szCs w:val="26"/>
              </w:rPr>
              <w:t xml:space="preserve"> Đối với chương trình, vở diễn có quy mô khán giả trên 300 người/suất: hỗ trợ </w:t>
            </w:r>
            <w:r w:rsidR="00A422B8">
              <w:rPr>
                <w:rFonts w:cs="Times New Roman"/>
                <w:color w:val="000000" w:themeColor="text1"/>
                <w:sz w:val="26"/>
                <w:szCs w:val="26"/>
              </w:rPr>
              <w:t>15</w:t>
            </w:r>
            <w:r w:rsidRPr="00221D47">
              <w:rPr>
                <w:rFonts w:cs="Times New Roman"/>
                <w:color w:val="000000" w:themeColor="text1"/>
                <w:sz w:val="26"/>
                <w:szCs w:val="26"/>
              </w:rPr>
              <w:t xml:space="preserve"> suất diễn/năm x </w:t>
            </w:r>
            <w:r w:rsidR="00A422B8">
              <w:rPr>
                <w:rFonts w:cs="Times New Roman"/>
                <w:color w:val="000000" w:themeColor="text1"/>
                <w:sz w:val="26"/>
                <w:szCs w:val="26"/>
              </w:rPr>
              <w:t>8</w:t>
            </w:r>
            <w:r w:rsidRPr="00221D47">
              <w:rPr>
                <w:rFonts w:cs="Times New Roman"/>
                <w:color w:val="000000" w:themeColor="text1"/>
                <w:sz w:val="26"/>
                <w:szCs w:val="26"/>
              </w:rPr>
              <w:t xml:space="preserve">0.000.000đồng/suất diễn x 05 loại hình (Hát Bội, Cải </w:t>
            </w:r>
            <w:r w:rsidRPr="00221D47">
              <w:rPr>
                <w:rFonts w:cs="Times New Roman"/>
                <w:color w:val="000000" w:themeColor="text1"/>
                <w:sz w:val="26"/>
                <w:szCs w:val="26"/>
              </w:rPr>
              <w:lastRenderedPageBreak/>
              <w:t xml:space="preserve">lương, Múa rối, Xiếc, Ca múa nhạc dân tộc và các loại hình nghệ thuật dân gian, nghệ thuật đương đại như kịch nói…) = </w:t>
            </w:r>
            <w:r w:rsidR="00A422B8">
              <w:rPr>
                <w:rFonts w:cs="Times New Roman"/>
                <w:color w:val="000000" w:themeColor="text1"/>
                <w:sz w:val="26"/>
                <w:szCs w:val="26"/>
              </w:rPr>
              <w:t>6</w:t>
            </w:r>
            <w:r w:rsidRPr="00221D47">
              <w:rPr>
                <w:rFonts w:cs="Times New Roman"/>
                <w:color w:val="000000" w:themeColor="text1"/>
                <w:sz w:val="26"/>
                <w:szCs w:val="26"/>
              </w:rPr>
              <w:t>.000.000.000 đồng/năm.</w:t>
            </w:r>
          </w:p>
          <w:p w14:paraId="323A2D27" w14:textId="77777777" w:rsidR="00FD786A" w:rsidRDefault="00341583" w:rsidP="00221D47">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 xml:space="preserve"> </w:t>
            </w:r>
            <w:r w:rsidR="00221D47">
              <w:rPr>
                <w:rFonts w:cs="Times New Roman"/>
                <w:color w:val="000000" w:themeColor="text1"/>
                <w:sz w:val="26"/>
                <w:szCs w:val="26"/>
              </w:rPr>
              <w:t xml:space="preserve">- </w:t>
            </w:r>
            <w:r w:rsidR="00B13235" w:rsidRPr="00B13235">
              <w:rPr>
                <w:rFonts w:cs="Times New Roman"/>
                <w:color w:val="000000" w:themeColor="text1"/>
                <w:sz w:val="26"/>
                <w:szCs w:val="26"/>
              </w:rPr>
              <w:t>Hỗ trợ sản xuất phim với mức 100 triệu đồng/phim đối với phim truyện ngắn, 80 triệu đồng/phim đối với phim tài liệu ngắn, 60 triệu đồng/phim đối với phim hoạt hình ngắn; 400 triệu đồng/phim đối với phim truyện dài, 300 triệu đồng/phim đối với phim tài liệu dài và 200 triệu đồng/phim đối với phim h</w:t>
            </w:r>
            <w:r w:rsidR="00B13235">
              <w:rPr>
                <w:rFonts w:cs="Times New Roman"/>
                <w:color w:val="000000" w:themeColor="text1"/>
                <w:sz w:val="26"/>
                <w:szCs w:val="26"/>
              </w:rPr>
              <w:t>oạt hình dài</w:t>
            </w:r>
            <w:r w:rsidR="00221D47" w:rsidRPr="00221D47">
              <w:rPr>
                <w:rFonts w:cs="Times New Roman"/>
                <w:color w:val="000000" w:themeColor="text1"/>
                <w:sz w:val="26"/>
                <w:szCs w:val="26"/>
              </w:rPr>
              <w:t>.</w:t>
            </w:r>
          </w:p>
          <w:p w14:paraId="26FC8435" w14:textId="5925CF38" w:rsidR="007E1186" w:rsidRPr="00AC2722" w:rsidRDefault="007E1186" w:rsidP="007E1186">
            <w:pPr>
              <w:spacing w:before="120" w:after="120" w:line="240" w:lineRule="auto"/>
              <w:jc w:val="both"/>
              <w:rPr>
                <w:rFonts w:cs="Times New Roman"/>
                <w:color w:val="000000" w:themeColor="text1"/>
                <w:sz w:val="26"/>
                <w:szCs w:val="26"/>
              </w:rPr>
            </w:pPr>
            <w:r>
              <w:rPr>
                <w:rFonts w:cs="Times New Roman"/>
                <w:color w:val="000000" w:themeColor="text1"/>
                <w:sz w:val="26"/>
                <w:szCs w:val="26"/>
              </w:rPr>
              <w:t xml:space="preserve">- </w:t>
            </w:r>
            <w:r w:rsidRPr="007E1186">
              <w:rPr>
                <w:rFonts w:cs="Times New Roman"/>
                <w:color w:val="000000" w:themeColor="text1"/>
                <w:sz w:val="26"/>
                <w:szCs w:val="26"/>
              </w:rPr>
              <w:t>Hỗ trợ hình thành</w:t>
            </w:r>
            <w:r>
              <w:rPr>
                <w:rFonts w:cs="Times New Roman"/>
                <w:color w:val="000000" w:themeColor="text1"/>
                <w:sz w:val="26"/>
                <w:szCs w:val="26"/>
              </w:rPr>
              <w:t xml:space="preserve"> CLB mới: 30 CLB x 10tr = 300tr; </w:t>
            </w:r>
            <w:r w:rsidRPr="007E1186">
              <w:rPr>
                <w:rFonts w:cs="Times New Roman"/>
                <w:color w:val="000000" w:themeColor="text1"/>
                <w:sz w:val="26"/>
                <w:szCs w:val="26"/>
              </w:rPr>
              <w:t>Hỗ trợ CLB h</w:t>
            </w:r>
            <w:r>
              <w:rPr>
                <w:rFonts w:cs="Times New Roman"/>
                <w:color w:val="000000" w:themeColor="text1"/>
                <w:sz w:val="26"/>
                <w:szCs w:val="26"/>
              </w:rPr>
              <w:t>oạt động: 30 CLB x 24tr = 720tr, tổng cộng:</w:t>
            </w:r>
            <w:r w:rsidRPr="007E1186">
              <w:rPr>
                <w:rFonts w:cs="Times New Roman"/>
                <w:color w:val="000000" w:themeColor="text1"/>
                <w:sz w:val="26"/>
                <w:szCs w:val="26"/>
              </w:rPr>
              <w:t xml:space="preserve"> 1.020.000.000 đồng/năm</w:t>
            </w:r>
          </w:p>
        </w:tc>
      </w:tr>
      <w:tr w:rsidR="00AC2722" w:rsidRPr="00AC2722" w14:paraId="0BDA064B" w14:textId="77777777" w:rsidTr="00800391">
        <w:trPr>
          <w:jc w:val="center"/>
        </w:trPr>
        <w:tc>
          <w:tcPr>
            <w:tcW w:w="3681" w:type="dxa"/>
            <w:vAlign w:val="center"/>
          </w:tcPr>
          <w:p w14:paraId="0E510C5F" w14:textId="2EB91184" w:rsidR="00B54A3D" w:rsidRPr="00AC2722" w:rsidRDefault="00CD6A35" w:rsidP="007C7426">
            <w:pPr>
              <w:spacing w:after="0" w:line="240" w:lineRule="auto"/>
              <w:jc w:val="center"/>
              <w:rPr>
                <w:rFonts w:cs="Times New Roman"/>
                <w:b/>
                <w:color w:val="000000" w:themeColor="text1"/>
                <w:sz w:val="26"/>
                <w:szCs w:val="26"/>
              </w:rPr>
            </w:pPr>
            <w:r w:rsidRPr="00AC2722">
              <w:rPr>
                <w:rFonts w:cs="Times New Roman"/>
                <w:b/>
                <w:color w:val="000000" w:themeColor="text1"/>
                <w:sz w:val="26"/>
                <w:szCs w:val="26"/>
              </w:rPr>
              <w:lastRenderedPageBreak/>
              <w:t xml:space="preserve">Điều </w:t>
            </w:r>
            <w:r w:rsidR="003E5C4C">
              <w:rPr>
                <w:rFonts w:cs="Times New Roman"/>
                <w:b/>
                <w:color w:val="000000" w:themeColor="text1"/>
                <w:sz w:val="26"/>
                <w:szCs w:val="26"/>
                <w:lang w:val="vi-VN"/>
              </w:rPr>
              <w:t>7</w:t>
            </w:r>
            <w:r w:rsidRPr="00AC2722">
              <w:rPr>
                <w:rFonts w:cs="Times New Roman"/>
                <w:b/>
                <w:color w:val="000000" w:themeColor="text1"/>
                <w:sz w:val="26"/>
                <w:szCs w:val="26"/>
              </w:rPr>
              <w:t xml:space="preserve">. </w:t>
            </w:r>
            <w:r w:rsidR="00C240C7" w:rsidRPr="00AC2722">
              <w:rPr>
                <w:rFonts w:cs="Times New Roman"/>
                <w:b/>
                <w:color w:val="000000" w:themeColor="text1"/>
                <w:sz w:val="26"/>
                <w:szCs w:val="26"/>
              </w:rPr>
              <w:t>Chính sách hỗ trợ tổ chức hoạt động tại các thiết chế văn hóa, thể thao ngoài công lập</w:t>
            </w:r>
          </w:p>
        </w:tc>
        <w:tc>
          <w:tcPr>
            <w:tcW w:w="4961" w:type="dxa"/>
            <w:vAlign w:val="center"/>
          </w:tcPr>
          <w:p w14:paraId="7E676BCB" w14:textId="4EA1F554" w:rsidR="00341583" w:rsidRPr="00AC2722" w:rsidRDefault="00341583" w:rsidP="00341583">
            <w:pPr>
              <w:spacing w:after="0" w:line="240" w:lineRule="auto"/>
              <w:jc w:val="both"/>
              <w:rPr>
                <w:rFonts w:cs="Times New Roman"/>
                <w:color w:val="000000" w:themeColor="text1"/>
                <w:sz w:val="26"/>
                <w:szCs w:val="26"/>
              </w:rPr>
            </w:pPr>
            <w:r w:rsidRPr="00AC2722">
              <w:rPr>
                <w:rFonts w:cs="Times New Roman"/>
                <w:color w:val="000000" w:themeColor="text1"/>
                <w:sz w:val="26"/>
                <w:szCs w:val="26"/>
              </w:rPr>
              <w:t>1. Đối tượng: doanh nghiệp,</w:t>
            </w:r>
            <w:r w:rsidR="00800391">
              <w:rPr>
                <w:rFonts w:cs="Times New Roman"/>
                <w:color w:val="000000" w:themeColor="text1"/>
                <w:sz w:val="26"/>
                <w:szCs w:val="26"/>
              </w:rPr>
              <w:t xml:space="preserve"> tổ chức,</w:t>
            </w:r>
            <w:r w:rsidRPr="00AC2722">
              <w:rPr>
                <w:rFonts w:cs="Times New Roman"/>
                <w:color w:val="000000" w:themeColor="text1"/>
                <w:sz w:val="26"/>
                <w:szCs w:val="26"/>
              </w:rPr>
              <w:t xml:space="preserve"> cá nhân trong nước trực tiếp quản lý, vận hành và tổ chức hoạt động tại thiết chế văn hóa, thiết chế thể thao, thiết chế văn hóa - thể thao ngoài công lập.</w:t>
            </w:r>
          </w:p>
          <w:p w14:paraId="609F3598" w14:textId="4F4ACBCA" w:rsidR="00341583" w:rsidRPr="00411C92" w:rsidRDefault="00411C92" w:rsidP="00341583">
            <w:pPr>
              <w:spacing w:after="0" w:line="240" w:lineRule="auto"/>
              <w:jc w:val="both"/>
              <w:rPr>
                <w:rFonts w:cs="Times New Roman"/>
                <w:color w:val="000000" w:themeColor="text1"/>
                <w:sz w:val="26"/>
                <w:szCs w:val="26"/>
                <w:lang w:val="vi-VN"/>
              </w:rPr>
            </w:pPr>
            <w:r>
              <w:rPr>
                <w:rFonts w:cs="Times New Roman"/>
                <w:color w:val="000000" w:themeColor="text1"/>
                <w:sz w:val="26"/>
                <w:szCs w:val="26"/>
                <w:lang w:val="vi-VN"/>
              </w:rPr>
              <w:t>1</w:t>
            </w:r>
            <w:r w:rsidR="00341583" w:rsidRPr="00AC2722">
              <w:rPr>
                <w:rFonts w:cs="Times New Roman"/>
                <w:color w:val="000000" w:themeColor="text1"/>
                <w:sz w:val="26"/>
                <w:szCs w:val="26"/>
              </w:rPr>
              <w:t>. Điều kiện: hoạt động tại địa bàn</w:t>
            </w:r>
            <w:r w:rsidR="00203D47">
              <w:rPr>
                <w:rFonts w:cs="Times New Roman"/>
                <w:color w:val="000000" w:themeColor="text1"/>
                <w:sz w:val="26"/>
                <w:szCs w:val="26"/>
              </w:rPr>
              <w:t xml:space="preserve"> các</w:t>
            </w:r>
            <w:r w:rsidR="00341583" w:rsidRPr="00AC2722">
              <w:rPr>
                <w:rFonts w:cs="Times New Roman"/>
                <w:color w:val="000000" w:themeColor="text1"/>
                <w:sz w:val="26"/>
                <w:szCs w:val="26"/>
              </w:rPr>
              <w:t xml:space="preserve"> xã loại </w:t>
            </w:r>
            <w:r>
              <w:rPr>
                <w:rFonts w:cs="Times New Roman"/>
                <w:color w:val="000000" w:themeColor="text1"/>
                <w:sz w:val="26"/>
                <w:szCs w:val="26"/>
                <w:lang w:val="vi-VN"/>
              </w:rPr>
              <w:t xml:space="preserve">và Đặc khu Côn Đảo; </w:t>
            </w:r>
            <w:r w:rsidRPr="00411C92">
              <w:rPr>
                <w:rFonts w:cs="Times New Roman"/>
                <w:color w:val="000000" w:themeColor="text1"/>
                <w:sz w:val="26"/>
                <w:szCs w:val="26"/>
                <w:lang w:val="vi-VN"/>
              </w:rPr>
              <w:t>quy mô cơ sở vật chất tối thiểu tương đương tiêu chí Trung tâm Văn hóa - Thể thao cấp xã theo quy định của Bộ Văn hóa, Thể thao và Du lịch</w:t>
            </w:r>
            <w:r>
              <w:rPr>
                <w:rFonts w:cs="Times New Roman"/>
                <w:color w:val="000000" w:themeColor="text1"/>
                <w:sz w:val="26"/>
                <w:szCs w:val="26"/>
                <w:lang w:val="vi-VN"/>
              </w:rPr>
              <w:t xml:space="preserve">; </w:t>
            </w:r>
            <w:r w:rsidR="00341583" w:rsidRPr="00AC2722">
              <w:rPr>
                <w:rFonts w:cs="Times New Roman"/>
                <w:color w:val="000000" w:themeColor="text1"/>
                <w:sz w:val="26"/>
                <w:szCs w:val="26"/>
              </w:rPr>
              <w:t xml:space="preserve">đã hoàn thành đầu tư xây dựng, cải tạo, nâng cấp và </w:t>
            </w:r>
            <w:r w:rsidRPr="00411C92">
              <w:rPr>
                <w:rFonts w:cs="Times New Roman"/>
                <w:color w:val="000000" w:themeColor="text1"/>
                <w:sz w:val="26"/>
                <w:szCs w:val="26"/>
              </w:rPr>
              <w:t xml:space="preserve">đảm bảo hồ sơ pháp </w:t>
            </w:r>
            <w:r w:rsidR="002822EF">
              <w:rPr>
                <w:rFonts w:cs="Times New Roman"/>
                <w:color w:val="000000" w:themeColor="text1"/>
                <w:sz w:val="26"/>
                <w:szCs w:val="26"/>
              </w:rPr>
              <w:t xml:space="preserve">lý </w:t>
            </w:r>
            <w:r w:rsidRPr="00411C92">
              <w:rPr>
                <w:rFonts w:cs="Times New Roman"/>
                <w:color w:val="000000" w:themeColor="text1"/>
                <w:sz w:val="26"/>
                <w:szCs w:val="26"/>
              </w:rPr>
              <w:t>theo quy định</w:t>
            </w:r>
            <w:r w:rsidR="00341583" w:rsidRPr="00AC2722">
              <w:rPr>
                <w:rFonts w:cs="Times New Roman"/>
                <w:color w:val="000000" w:themeColor="text1"/>
                <w:sz w:val="26"/>
                <w:szCs w:val="26"/>
              </w:rPr>
              <w:t xml:space="preserve">; có phương án quản lý, vận hành và kế hoạch hoạt động hằng năm phục vụ cộng đồng; cam kết duy trì hoạt động; không hỗ trợ trùng lặp. </w:t>
            </w:r>
          </w:p>
          <w:p w14:paraId="6F3B95B1" w14:textId="77777777" w:rsidR="00A422B8" w:rsidRPr="00A422B8" w:rsidRDefault="00411C92" w:rsidP="00A422B8">
            <w:pPr>
              <w:spacing w:after="0" w:line="240" w:lineRule="auto"/>
              <w:jc w:val="both"/>
              <w:rPr>
                <w:rFonts w:cs="Times New Roman"/>
                <w:color w:val="000000" w:themeColor="text1"/>
                <w:sz w:val="26"/>
                <w:szCs w:val="26"/>
              </w:rPr>
            </w:pPr>
            <w:r>
              <w:rPr>
                <w:rFonts w:cs="Times New Roman"/>
                <w:color w:val="000000" w:themeColor="text1"/>
                <w:sz w:val="26"/>
                <w:szCs w:val="26"/>
                <w:lang w:val="vi-VN"/>
              </w:rPr>
              <w:lastRenderedPageBreak/>
              <w:t>2</w:t>
            </w:r>
            <w:r w:rsidR="00341583" w:rsidRPr="00AC2722">
              <w:rPr>
                <w:rFonts w:cs="Times New Roman"/>
                <w:color w:val="000000" w:themeColor="text1"/>
                <w:sz w:val="26"/>
                <w:szCs w:val="26"/>
              </w:rPr>
              <w:t xml:space="preserve">. Chính sách: </w:t>
            </w:r>
            <w:r w:rsidR="00A422B8" w:rsidRPr="00A422B8">
              <w:rPr>
                <w:rFonts w:cs="Times New Roman"/>
                <w:color w:val="000000" w:themeColor="text1"/>
                <w:sz w:val="26"/>
                <w:szCs w:val="26"/>
              </w:rPr>
              <w:t>Hỗ trợ kinh phí tổ chức hoạt động văn hóa, văn nghệ, thể dục, thể thao phục vụ cộng đồng tại thiết chế. Mức hỗ trợ 150 triệu đồng/thiết chế/năm.</w:t>
            </w:r>
          </w:p>
          <w:p w14:paraId="5BEAA3C1" w14:textId="77777777" w:rsidR="00A422B8" w:rsidRPr="00A422B8" w:rsidRDefault="00A422B8" w:rsidP="00A422B8">
            <w:pPr>
              <w:spacing w:after="0" w:line="240" w:lineRule="auto"/>
              <w:jc w:val="both"/>
              <w:rPr>
                <w:rFonts w:cs="Times New Roman"/>
                <w:color w:val="000000" w:themeColor="text1"/>
                <w:sz w:val="26"/>
                <w:szCs w:val="26"/>
              </w:rPr>
            </w:pPr>
            <w:r w:rsidRPr="00A422B8">
              <w:rPr>
                <w:rFonts w:cs="Times New Roman"/>
                <w:color w:val="000000" w:themeColor="text1"/>
                <w:sz w:val="26"/>
                <w:szCs w:val="26"/>
              </w:rPr>
              <w:t>Thời gian hỗ trợ cơ bản là 05 năm kể từ năm đầu tiên thiết chế đủ điều kiện được hưởng chính sách. Có thể gia hạn thêm không quá 03 năm nếu đạt hiệu quả theo tiêu chí đánh giá quy định tại khoản 4 Điều này.</w:t>
            </w:r>
          </w:p>
          <w:p w14:paraId="4BB8EEE5" w14:textId="53991813" w:rsidR="00B54A3D" w:rsidRPr="00AC2722" w:rsidRDefault="00A422B8" w:rsidP="00A422B8">
            <w:pPr>
              <w:spacing w:after="0" w:line="240" w:lineRule="auto"/>
              <w:jc w:val="both"/>
              <w:rPr>
                <w:rFonts w:cs="Times New Roman"/>
                <w:color w:val="000000" w:themeColor="text1"/>
                <w:sz w:val="26"/>
                <w:szCs w:val="26"/>
              </w:rPr>
            </w:pPr>
            <w:r w:rsidRPr="00A422B8">
              <w:rPr>
                <w:rFonts w:cs="Times New Roman"/>
                <w:color w:val="000000" w:themeColor="text1"/>
                <w:sz w:val="26"/>
                <w:szCs w:val="26"/>
              </w:rPr>
              <w:t>Tổng thời gian hỗ trợ (bao gồm gia hạn) không quá 08 năm. Thời gian cam kết duy trì hoạt động phải tương ứng với tổng thời gian hỗ trợ thực tế mà tổ chức, cá nhân được hưởng.</w:t>
            </w:r>
          </w:p>
        </w:tc>
        <w:tc>
          <w:tcPr>
            <w:tcW w:w="6148" w:type="dxa"/>
            <w:vAlign w:val="center"/>
          </w:tcPr>
          <w:p w14:paraId="453DD0BB" w14:textId="77777777" w:rsidR="00B54A3D" w:rsidRPr="00AC2722" w:rsidRDefault="00CD6A35" w:rsidP="00F57274">
            <w:pPr>
              <w:spacing w:after="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Điều này được chuyển lên trước chính sách thư viện ngoài công lập và không còn là chính sách hỗ trợ đầu tư xây dựng thiết chế. Trọng tâm là hỗ trợ tổ chức hoạt động tại thiết chế đã hoàn thành đầu tư, nhằm bảo đảm thiết chế vận hành thường xuyên và phục vụ cộng đồng.</w:t>
            </w:r>
          </w:p>
          <w:p w14:paraId="53B064A0" w14:textId="77777777" w:rsidR="00C2540C" w:rsidRPr="00AC2722" w:rsidRDefault="00C2540C" w:rsidP="00F57274">
            <w:pPr>
              <w:spacing w:after="0" w:line="240" w:lineRule="auto"/>
              <w:jc w:val="both"/>
              <w:rPr>
                <w:rFonts w:cs="Times New Roman"/>
                <w:color w:val="000000" w:themeColor="text1"/>
                <w:sz w:val="26"/>
                <w:szCs w:val="26"/>
              </w:rPr>
            </w:pPr>
            <w:r w:rsidRPr="00AC2722">
              <w:rPr>
                <w:rFonts w:cs="Times New Roman"/>
                <w:color w:val="000000" w:themeColor="text1"/>
                <w:sz w:val="26"/>
                <w:szCs w:val="26"/>
              </w:rPr>
              <w:t>HN: 109/126: loại I</w:t>
            </w:r>
          </w:p>
          <w:p w14:paraId="288F8262" w14:textId="77777777" w:rsidR="00C2540C" w:rsidRPr="00AC2722" w:rsidRDefault="00C2540C" w:rsidP="00F57274">
            <w:pPr>
              <w:spacing w:after="0" w:line="240" w:lineRule="auto"/>
              <w:jc w:val="both"/>
              <w:rPr>
                <w:rFonts w:cs="Times New Roman"/>
                <w:color w:val="000000" w:themeColor="text1"/>
                <w:sz w:val="26"/>
                <w:szCs w:val="26"/>
              </w:rPr>
            </w:pPr>
            <w:r w:rsidRPr="00AC2722">
              <w:rPr>
                <w:rFonts w:cs="Times New Roman"/>
                <w:color w:val="000000" w:themeColor="text1"/>
                <w:sz w:val="26"/>
                <w:szCs w:val="26"/>
              </w:rPr>
              <w:t>HCM: 153/168 loại I; 15/168: loại II, ko có loại III</w:t>
            </w:r>
          </w:p>
          <w:p w14:paraId="18D347A2" w14:textId="6FEEE1CC" w:rsidR="00F37E04" w:rsidRPr="00AC2722" w:rsidRDefault="00F37E04" w:rsidP="00F37E04">
            <w:pPr>
              <w:spacing w:after="0" w:line="240" w:lineRule="auto"/>
              <w:jc w:val="both"/>
              <w:rPr>
                <w:rFonts w:cs="Times New Roman"/>
                <w:color w:val="000000" w:themeColor="text1"/>
                <w:sz w:val="26"/>
                <w:szCs w:val="26"/>
              </w:rPr>
            </w:pPr>
            <w:r w:rsidRPr="00AC2722">
              <w:rPr>
                <w:rFonts w:cs="Times New Roman"/>
                <w:color w:val="000000" w:themeColor="text1"/>
                <w:sz w:val="26"/>
                <w:szCs w:val="26"/>
              </w:rPr>
              <w:t xml:space="preserve">Về quy mô: </w:t>
            </w:r>
            <w:r w:rsidR="00221D47">
              <w:rPr>
                <w:rFonts w:cs="Times New Roman"/>
                <w:color w:val="000000" w:themeColor="text1"/>
                <w:sz w:val="26"/>
                <w:szCs w:val="26"/>
              </w:rPr>
              <w:t>Hiện tại</w:t>
            </w:r>
            <w:r w:rsidRPr="00AC2722">
              <w:rPr>
                <w:rFonts w:cs="Times New Roman"/>
                <w:color w:val="000000" w:themeColor="text1"/>
                <w:sz w:val="26"/>
                <w:szCs w:val="26"/>
              </w:rPr>
              <w:t xml:space="preserve"> khoản 6 Thông tư số 06/2011TT-BVHTTDL, được sửa đổi, bổ sung Khoản 1 Điều 2 Thông tư 05/2014/TT-BVHTTDL quy định bảo đảm cơ sở vật chất cơ bản đáp ứng các tiêu chí theo quy định sau (Quy mô tối thiểu 100 chỗ ngồi; sân khấu trong hội trường tối thiểu 30m2; có sân tập thể thao đơn giản diện tích tối thiểu 250m2; có trang thiết bị âm thanh, ánh sáng);</w:t>
            </w:r>
          </w:p>
          <w:p w14:paraId="3B1AE8B1" w14:textId="77777777" w:rsidR="00F37E04" w:rsidRDefault="00F37E04" w:rsidP="00F37E04">
            <w:pPr>
              <w:spacing w:after="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 Duy trì các câu lạc bộ văn hóa, thể thao; tổ chức được các hoạt động</w:t>
            </w:r>
            <w:r w:rsidR="00800391">
              <w:rPr>
                <w:rFonts w:cs="Times New Roman"/>
                <w:color w:val="000000" w:themeColor="text1"/>
                <w:sz w:val="26"/>
                <w:szCs w:val="26"/>
              </w:rPr>
              <w:t xml:space="preserve"> </w:t>
            </w:r>
            <w:r w:rsidRPr="00AC2722">
              <w:rPr>
                <w:rFonts w:cs="Times New Roman"/>
                <w:color w:val="000000" w:themeColor="text1"/>
                <w:sz w:val="26"/>
                <w:szCs w:val="26"/>
              </w:rPr>
              <w:t>quy mô, thu hút tối thiếu 50% số lượt người tham gia/quy mô của sự kiện,</w:t>
            </w:r>
            <w:r w:rsidR="00221D47">
              <w:rPr>
                <w:rFonts w:cs="Times New Roman"/>
                <w:color w:val="000000" w:themeColor="text1"/>
                <w:sz w:val="26"/>
                <w:szCs w:val="26"/>
              </w:rPr>
              <w:t xml:space="preserve"> </w:t>
            </w:r>
            <w:r w:rsidRPr="00AC2722">
              <w:rPr>
                <w:rFonts w:cs="Times New Roman"/>
                <w:color w:val="000000" w:themeColor="text1"/>
                <w:sz w:val="26"/>
                <w:szCs w:val="26"/>
              </w:rPr>
              <w:t>hoạt động.</w:t>
            </w:r>
          </w:p>
          <w:p w14:paraId="5A99B2CA" w14:textId="02A22784" w:rsidR="00203D47" w:rsidRDefault="00203D47" w:rsidP="00F37E04">
            <w:pPr>
              <w:spacing w:after="0" w:line="240" w:lineRule="auto"/>
              <w:jc w:val="both"/>
              <w:rPr>
                <w:rFonts w:cs="Times New Roman"/>
                <w:color w:val="000000" w:themeColor="text1"/>
                <w:sz w:val="26"/>
                <w:szCs w:val="26"/>
              </w:rPr>
            </w:pPr>
            <w:r>
              <w:rPr>
                <w:rFonts w:cs="Times New Roman"/>
                <w:color w:val="000000" w:themeColor="text1"/>
                <w:sz w:val="26"/>
                <w:szCs w:val="26"/>
              </w:rPr>
              <w:t>- Đối tượng được hưởng là: các xã và Đặc khu Côn Đảo</w:t>
            </w:r>
          </w:p>
          <w:p w14:paraId="2783B421" w14:textId="2B3D50B8" w:rsidR="00203D47" w:rsidRDefault="00203D47" w:rsidP="00F37E04">
            <w:pPr>
              <w:spacing w:after="0" w:line="240" w:lineRule="auto"/>
              <w:jc w:val="both"/>
              <w:rPr>
                <w:rFonts w:cs="Times New Roman"/>
                <w:color w:val="000000" w:themeColor="text1"/>
                <w:sz w:val="26"/>
                <w:szCs w:val="26"/>
              </w:rPr>
            </w:pPr>
            <w:r>
              <w:rPr>
                <w:rFonts w:cs="Times New Roman"/>
                <w:color w:val="000000" w:themeColor="text1"/>
                <w:sz w:val="26"/>
                <w:szCs w:val="26"/>
              </w:rPr>
              <w:t xml:space="preserve">+ Hiện nay: Thành phố có 54 xã. </w:t>
            </w:r>
            <w:r w:rsidRPr="00203D47">
              <w:rPr>
                <w:rFonts w:cs="Times New Roman"/>
                <w:color w:val="000000" w:themeColor="text1"/>
                <w:sz w:val="26"/>
                <w:szCs w:val="26"/>
              </w:rPr>
              <w:t>Việc xác định các xã là đối tượng được hưởng chính sách nhằm ưu tiên nguồn lực đầu tư, hỗ trợ phát triển các hoạt động văn hóa, thể thao tại khu vực cơ sở, góp phần nâng cao khả năng tiếp cận và thụ hưởng các dịch vụ văn hóa, thể thao của người dân, đồng thời từng bước thu hẹp sự chênh lệch về điều kiện phát triển văn hóa, thể thao giữa khu vực trung tâm và khu vực cơ sở.</w:t>
            </w:r>
          </w:p>
          <w:p w14:paraId="087D20F0" w14:textId="5EADA748" w:rsidR="00411C92" w:rsidRDefault="00203D47" w:rsidP="00F37E04">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00411C92" w:rsidRPr="00411C92">
              <w:rPr>
                <w:rFonts w:cs="Times New Roman"/>
                <w:color w:val="000000" w:themeColor="text1"/>
                <w:sz w:val="26"/>
                <w:szCs w:val="26"/>
              </w:rPr>
              <w:t>Đối với đặc khu Côn Đảo, là địa bàn có vị trí địa lý đặc thù, cách biệt với đất liền, quy mô dân số không lớn, điều kiện tiếp cận các dịch vụ văn hóa, thể thao còn nhiều hạn chế và việc thu hút nguồn lực xã hội hóa gặp nhiều khó khăn hơn so với các địa bàn khác của Thành phố. Do đó, việc bổ sung đặc khu Côn Đảo là đối tượng được áp dụng chính sách hỗ trợ là cần thiết nhằm tạo điều kiện thu hút đầu tư, phát triển hệ thống thiết chế văn hóa, thể thao ngoài công lập, bảo đảm quyền tiếp cận và hưởng thụ các dịch vụ văn hóa, thể thao của người dân trên địa bàn, đồng thời góp phần thực hiện mục tiêu phát triển kinh tế - xã hội, bảo đảm quốc phòng, an ninh và phát triển bền vững đối với địa bàn đặc thù của Thành phố Hồ Chí Minh.</w:t>
            </w:r>
          </w:p>
          <w:p w14:paraId="5E1BE983" w14:textId="77777777" w:rsidR="00800391" w:rsidRPr="00800391" w:rsidRDefault="00800391" w:rsidP="00800391">
            <w:pPr>
              <w:spacing w:after="0" w:line="240" w:lineRule="auto"/>
              <w:jc w:val="both"/>
              <w:rPr>
                <w:rFonts w:cs="Times New Roman"/>
                <w:color w:val="000000" w:themeColor="text1"/>
                <w:sz w:val="26"/>
                <w:szCs w:val="26"/>
              </w:rPr>
            </w:pPr>
            <w:r w:rsidRPr="00800391">
              <w:rPr>
                <w:rFonts w:cs="Times New Roman"/>
                <w:color w:val="000000" w:themeColor="text1"/>
                <w:sz w:val="26"/>
                <w:szCs w:val="26"/>
              </w:rPr>
              <w:t>1. Mức hỗ trợ năm đầu</w:t>
            </w:r>
          </w:p>
          <w:p w14:paraId="6FDA3FE5" w14:textId="77777777" w:rsidR="00800391" w:rsidRPr="00800391" w:rsidRDefault="00800391" w:rsidP="00800391">
            <w:pPr>
              <w:spacing w:after="0" w:line="240" w:lineRule="auto"/>
              <w:jc w:val="both"/>
              <w:rPr>
                <w:rFonts w:cs="Times New Roman"/>
                <w:color w:val="000000" w:themeColor="text1"/>
                <w:sz w:val="26"/>
                <w:szCs w:val="26"/>
              </w:rPr>
            </w:pPr>
            <w:r w:rsidRPr="00800391">
              <w:rPr>
                <w:rFonts w:cs="Times New Roman"/>
                <w:color w:val="000000" w:themeColor="text1"/>
                <w:sz w:val="26"/>
                <w:szCs w:val="26"/>
              </w:rPr>
              <w:t>Mức hỗ trợ tối đa là 150.000.000 đồng/đơn vị cho công tác đầu tư, cải tạo, trang thiết bị.</w:t>
            </w:r>
          </w:p>
          <w:p w14:paraId="22D23751" w14:textId="2A19D3F3" w:rsidR="00800391" w:rsidRPr="00800391" w:rsidRDefault="004352A1" w:rsidP="00800391">
            <w:pPr>
              <w:spacing w:after="0" w:line="240" w:lineRule="auto"/>
              <w:jc w:val="both"/>
              <w:rPr>
                <w:rFonts w:cs="Times New Roman"/>
                <w:color w:val="000000" w:themeColor="text1"/>
                <w:sz w:val="26"/>
                <w:szCs w:val="26"/>
              </w:rPr>
            </w:pPr>
            <w:r>
              <w:rPr>
                <w:rFonts w:cs="Times New Roman"/>
                <w:color w:val="000000" w:themeColor="text1"/>
                <w:sz w:val="26"/>
                <w:szCs w:val="26"/>
              </w:rPr>
              <w:lastRenderedPageBreak/>
              <w:t xml:space="preserve">Phép tính: </w:t>
            </w:r>
            <w:r w:rsidR="00203D47">
              <w:rPr>
                <w:rFonts w:cs="Times New Roman"/>
                <w:color w:val="000000" w:themeColor="text1"/>
                <w:sz w:val="26"/>
                <w:szCs w:val="26"/>
              </w:rPr>
              <w:t>55</w:t>
            </w:r>
            <w:r w:rsidR="00800391" w:rsidRPr="00800391">
              <w:rPr>
                <w:rFonts w:cs="Times New Roman"/>
                <w:color w:val="000000" w:themeColor="text1"/>
                <w:sz w:val="26"/>
                <w:szCs w:val="26"/>
              </w:rPr>
              <w:t xml:space="preserve"> xã </w:t>
            </w:r>
            <w:r>
              <w:rPr>
                <w:rFonts w:cs="Times New Roman"/>
                <w:color w:val="000000" w:themeColor="text1"/>
                <w:sz w:val="26"/>
                <w:szCs w:val="26"/>
                <w:lang w:val="vi-VN"/>
              </w:rPr>
              <w:t>(</w:t>
            </w:r>
            <w:r w:rsidR="00203D47">
              <w:rPr>
                <w:rFonts w:cs="Times New Roman"/>
                <w:color w:val="000000" w:themeColor="text1"/>
                <w:sz w:val="26"/>
                <w:szCs w:val="26"/>
              </w:rPr>
              <w:t>54</w:t>
            </w:r>
            <w:r>
              <w:rPr>
                <w:rFonts w:cs="Times New Roman"/>
                <w:color w:val="000000" w:themeColor="text1"/>
                <w:sz w:val="26"/>
                <w:szCs w:val="26"/>
                <w:lang w:val="vi-VN"/>
              </w:rPr>
              <w:t xml:space="preserve"> xã </w:t>
            </w:r>
            <w:r w:rsidR="00800391" w:rsidRPr="00800391">
              <w:rPr>
                <w:rFonts w:cs="Times New Roman"/>
                <w:color w:val="000000" w:themeColor="text1"/>
                <w:sz w:val="26"/>
                <w:szCs w:val="26"/>
              </w:rPr>
              <w:t>loại 2</w:t>
            </w:r>
            <w:r w:rsidR="00411C92">
              <w:rPr>
                <w:rFonts w:cs="Times New Roman"/>
                <w:color w:val="000000" w:themeColor="text1"/>
                <w:sz w:val="26"/>
                <w:szCs w:val="26"/>
                <w:lang w:val="vi-VN"/>
              </w:rPr>
              <w:t xml:space="preserve"> </w:t>
            </w:r>
            <w:r>
              <w:rPr>
                <w:rFonts w:cs="Times New Roman"/>
                <w:color w:val="000000" w:themeColor="text1"/>
                <w:sz w:val="26"/>
                <w:szCs w:val="26"/>
                <w:lang w:val="vi-VN"/>
              </w:rPr>
              <w:t xml:space="preserve">và Đặc khu Côn Đảo) </w:t>
            </w:r>
            <w:r>
              <w:rPr>
                <w:rFonts w:cs="Times New Roman"/>
                <w:color w:val="000000" w:themeColor="text1"/>
                <w:sz w:val="26"/>
                <w:szCs w:val="26"/>
              </w:rPr>
              <w:t xml:space="preserve">x 150.000.000 đồng = </w:t>
            </w:r>
            <w:r w:rsidR="005F64EE">
              <w:rPr>
                <w:rFonts w:cs="Times New Roman"/>
                <w:color w:val="000000" w:themeColor="text1"/>
                <w:sz w:val="26"/>
                <w:szCs w:val="26"/>
              </w:rPr>
              <w:t>8.250</w:t>
            </w:r>
            <w:r w:rsidR="00800391" w:rsidRPr="00800391">
              <w:rPr>
                <w:rFonts w:cs="Times New Roman"/>
                <w:color w:val="000000" w:themeColor="text1"/>
                <w:sz w:val="26"/>
                <w:szCs w:val="26"/>
              </w:rPr>
              <w:t>.000đ (</w:t>
            </w:r>
            <w:r w:rsidR="005F64EE">
              <w:rPr>
                <w:rFonts w:cs="Times New Roman"/>
                <w:color w:val="000000" w:themeColor="text1"/>
                <w:sz w:val="26"/>
                <w:szCs w:val="26"/>
              </w:rPr>
              <w:t>Tám</w:t>
            </w:r>
            <w:r w:rsidR="00800391" w:rsidRPr="00800391">
              <w:rPr>
                <w:rFonts w:cs="Times New Roman"/>
                <w:color w:val="000000" w:themeColor="text1"/>
                <w:sz w:val="26"/>
                <w:szCs w:val="26"/>
              </w:rPr>
              <w:t xml:space="preserve"> tỷ, </w:t>
            </w:r>
            <w:r w:rsidR="005F64EE">
              <w:rPr>
                <w:rFonts w:cs="Times New Roman"/>
                <w:color w:val="000000" w:themeColor="text1"/>
                <w:sz w:val="26"/>
                <w:szCs w:val="26"/>
              </w:rPr>
              <w:t>hai</w:t>
            </w:r>
            <w:r w:rsidR="00800391" w:rsidRPr="00800391">
              <w:rPr>
                <w:rFonts w:cs="Times New Roman"/>
                <w:color w:val="000000" w:themeColor="text1"/>
                <w:sz w:val="26"/>
                <w:szCs w:val="26"/>
              </w:rPr>
              <w:t xml:space="preserve"> trăm năm mươi triệu đồng)</w:t>
            </w:r>
          </w:p>
          <w:p w14:paraId="75A0F377" w14:textId="77777777" w:rsidR="00800391" w:rsidRPr="00800391" w:rsidRDefault="00800391" w:rsidP="00800391">
            <w:pPr>
              <w:spacing w:after="0" w:line="240" w:lineRule="auto"/>
              <w:jc w:val="both"/>
              <w:rPr>
                <w:rFonts w:cs="Times New Roman"/>
                <w:color w:val="000000" w:themeColor="text1"/>
                <w:sz w:val="26"/>
                <w:szCs w:val="26"/>
              </w:rPr>
            </w:pPr>
            <w:r w:rsidRPr="00800391">
              <w:rPr>
                <w:rFonts w:cs="Times New Roman"/>
                <w:color w:val="000000" w:themeColor="text1"/>
                <w:sz w:val="26"/>
                <w:szCs w:val="26"/>
              </w:rPr>
              <w:t xml:space="preserve">2. Dự toán kinh phí 4 năm tiếp theo (Chi hoạt động thường xuyên) </w:t>
            </w:r>
          </w:p>
          <w:p w14:paraId="10B1B0D8" w14:textId="71BEEE26" w:rsidR="00800391" w:rsidRPr="00AC2722" w:rsidRDefault="00800391" w:rsidP="00800391">
            <w:pPr>
              <w:spacing w:after="0" w:line="240" w:lineRule="auto"/>
              <w:jc w:val="both"/>
              <w:rPr>
                <w:rFonts w:cs="Times New Roman"/>
                <w:color w:val="000000" w:themeColor="text1"/>
                <w:sz w:val="26"/>
                <w:szCs w:val="26"/>
              </w:rPr>
            </w:pPr>
            <w:r w:rsidRPr="00800391">
              <w:rPr>
                <w:rFonts w:cs="Times New Roman"/>
                <w:color w:val="000000" w:themeColor="text1"/>
                <w:sz w:val="26"/>
                <w:szCs w:val="26"/>
              </w:rPr>
              <w:t xml:space="preserve">Chi phí tối đa </w:t>
            </w:r>
            <w:r w:rsidR="00A422B8">
              <w:rPr>
                <w:rFonts w:cs="Times New Roman"/>
                <w:color w:val="000000" w:themeColor="text1"/>
                <w:sz w:val="26"/>
                <w:szCs w:val="26"/>
              </w:rPr>
              <w:t>8</w:t>
            </w:r>
            <w:r w:rsidRPr="00800391">
              <w:rPr>
                <w:rFonts w:cs="Times New Roman"/>
                <w:color w:val="000000" w:themeColor="text1"/>
                <w:sz w:val="26"/>
                <w:szCs w:val="26"/>
              </w:rPr>
              <w:t xml:space="preserve"> năm cho </w:t>
            </w:r>
            <w:r w:rsidR="005F64EE">
              <w:rPr>
                <w:rFonts w:cs="Times New Roman"/>
                <w:color w:val="000000" w:themeColor="text1"/>
                <w:sz w:val="26"/>
                <w:szCs w:val="26"/>
              </w:rPr>
              <w:t xml:space="preserve">55 </w:t>
            </w:r>
            <w:r w:rsidRPr="00800391">
              <w:rPr>
                <w:rFonts w:cs="Times New Roman"/>
                <w:color w:val="000000" w:themeColor="text1"/>
                <w:sz w:val="26"/>
                <w:szCs w:val="26"/>
              </w:rPr>
              <w:t xml:space="preserve">xã: </w:t>
            </w:r>
            <w:r w:rsidR="005F64EE">
              <w:rPr>
                <w:rFonts w:cs="Times New Roman"/>
                <w:color w:val="000000" w:themeColor="text1"/>
                <w:sz w:val="26"/>
                <w:szCs w:val="26"/>
              </w:rPr>
              <w:t>55</w:t>
            </w:r>
            <w:r w:rsidRPr="00800391">
              <w:rPr>
                <w:rFonts w:cs="Times New Roman"/>
                <w:color w:val="000000" w:themeColor="text1"/>
                <w:sz w:val="26"/>
                <w:szCs w:val="26"/>
              </w:rPr>
              <w:t xml:space="preserve"> x 50.000.000đ x </w:t>
            </w:r>
            <w:r w:rsidR="00A422B8">
              <w:rPr>
                <w:rFonts w:cs="Times New Roman"/>
                <w:color w:val="000000" w:themeColor="text1"/>
                <w:sz w:val="26"/>
                <w:szCs w:val="26"/>
              </w:rPr>
              <w:t>8</w:t>
            </w:r>
            <w:r w:rsidRPr="00800391">
              <w:rPr>
                <w:rFonts w:cs="Times New Roman"/>
                <w:color w:val="000000" w:themeColor="text1"/>
                <w:sz w:val="26"/>
                <w:szCs w:val="26"/>
              </w:rPr>
              <w:t xml:space="preserve"> năm = </w:t>
            </w:r>
            <w:r w:rsidR="005F64EE">
              <w:rPr>
                <w:rFonts w:cs="Times New Roman"/>
                <w:color w:val="000000" w:themeColor="text1"/>
                <w:sz w:val="26"/>
                <w:szCs w:val="26"/>
              </w:rPr>
              <w:t>22.000</w:t>
            </w:r>
            <w:r>
              <w:rPr>
                <w:rFonts w:cs="Times New Roman"/>
                <w:color w:val="000000" w:themeColor="text1"/>
                <w:sz w:val="26"/>
                <w:szCs w:val="26"/>
              </w:rPr>
              <w:t>.000đ (</w:t>
            </w:r>
            <w:r w:rsidR="005F64EE">
              <w:rPr>
                <w:rFonts w:cs="Times New Roman"/>
                <w:color w:val="000000" w:themeColor="text1"/>
                <w:sz w:val="26"/>
                <w:szCs w:val="26"/>
              </w:rPr>
              <w:t>Hai mươi hai tỷ</w:t>
            </w:r>
            <w:r>
              <w:rPr>
                <w:rFonts w:cs="Times New Roman"/>
                <w:color w:val="000000" w:themeColor="text1"/>
                <w:sz w:val="26"/>
                <w:szCs w:val="26"/>
              </w:rPr>
              <w:t xml:space="preserve"> đồng)</w:t>
            </w:r>
          </w:p>
        </w:tc>
      </w:tr>
      <w:tr w:rsidR="00AC2722" w:rsidRPr="00AC2722" w14:paraId="3E90CC78" w14:textId="77777777" w:rsidTr="00800391">
        <w:trPr>
          <w:jc w:val="center"/>
        </w:trPr>
        <w:tc>
          <w:tcPr>
            <w:tcW w:w="3681" w:type="dxa"/>
            <w:vAlign w:val="center"/>
          </w:tcPr>
          <w:p w14:paraId="10E02F7D" w14:textId="586743A6" w:rsidR="003F1023" w:rsidRPr="00AC2722" w:rsidRDefault="003F1023" w:rsidP="003F1023">
            <w:pPr>
              <w:spacing w:after="0" w:line="240" w:lineRule="auto"/>
              <w:jc w:val="center"/>
              <w:rPr>
                <w:rFonts w:cs="Times New Roman"/>
                <w:b/>
                <w:color w:val="000000" w:themeColor="text1"/>
                <w:sz w:val="26"/>
                <w:szCs w:val="26"/>
              </w:rPr>
            </w:pPr>
            <w:r w:rsidRPr="00AC2722">
              <w:rPr>
                <w:rFonts w:cs="Times New Roman"/>
                <w:b/>
                <w:color w:val="000000" w:themeColor="text1"/>
                <w:sz w:val="26"/>
                <w:szCs w:val="26"/>
              </w:rPr>
              <w:lastRenderedPageBreak/>
              <w:t xml:space="preserve">Điều </w:t>
            </w:r>
            <w:r w:rsidR="003E5C4C">
              <w:rPr>
                <w:rFonts w:cs="Times New Roman"/>
                <w:b/>
                <w:color w:val="000000" w:themeColor="text1"/>
                <w:sz w:val="26"/>
                <w:szCs w:val="26"/>
                <w:lang w:val="vi-VN"/>
              </w:rPr>
              <w:t>8</w:t>
            </w:r>
            <w:r w:rsidRPr="00AC2722">
              <w:rPr>
                <w:rFonts w:cs="Times New Roman"/>
                <w:b/>
                <w:color w:val="000000" w:themeColor="text1"/>
                <w:sz w:val="26"/>
                <w:szCs w:val="26"/>
              </w:rPr>
              <w:t>. Chính sách ưu đãi, hỗ trợ đối với thành lập và hoạt động của thư viện ngoài công lập</w:t>
            </w:r>
          </w:p>
        </w:tc>
        <w:tc>
          <w:tcPr>
            <w:tcW w:w="4961" w:type="dxa"/>
            <w:vAlign w:val="center"/>
          </w:tcPr>
          <w:p w14:paraId="0E30D052"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1.  Điều kiện áp dụng</w:t>
            </w:r>
          </w:p>
          <w:p w14:paraId="01B49EF4"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Đối tượng được quy định tại khoản 3 Điều 2 Nghị quyết này được xem xét hỗ trợ khi đáp ứng đầy đủ các điều kiện sau:</w:t>
            </w:r>
          </w:p>
          <w:p w14:paraId="09429CDC"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a) Được thành lập và hoạt động theo quy định của pháp luật về thư viện và các văn bản quy phạm pháp luật có liên quan.</w:t>
            </w:r>
          </w:p>
          <w:p w14:paraId="5B884976" w14:textId="12CBBD8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b) Mở cửa phục vụ tối thiểu 32 giờ/tuần; đối với thư viện phục vụ trên không gian mạng, bảo đảm khả năng cung cấp dịch vụ thường xuyên, liên tục.</w:t>
            </w:r>
          </w:p>
          <w:p w14:paraId="167724C7"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c) Có phương án hoạt động, phục vụ cộng đồng và cam kết duy trì hoạt động 02 năm từ ngày được hưởng chính sách hỗ trợ.</w:t>
            </w:r>
          </w:p>
          <w:p w14:paraId="73CAA694"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2. Nội dung, mức ưu đãi, hỗ trợ.</w:t>
            </w:r>
          </w:p>
          <w:p w14:paraId="40657620" w14:textId="1B3DFF0A"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a) Hỗ trợ một lần kinh phí mua tài liệu (bao gồm tài liệu điện tử) theo hóa đơn thực tế </w:t>
            </w:r>
            <w:r w:rsidR="005F64EE">
              <w:rPr>
                <w:rFonts w:cs="Times New Roman"/>
                <w:color w:val="000000" w:themeColor="text1"/>
                <w:sz w:val="26"/>
                <w:szCs w:val="26"/>
              </w:rPr>
              <w:t xml:space="preserve">không quá </w:t>
            </w:r>
            <w:r w:rsidRPr="00A422B8">
              <w:rPr>
                <w:rFonts w:cs="Times New Roman"/>
                <w:color w:val="000000" w:themeColor="text1"/>
                <w:sz w:val="26"/>
                <w:szCs w:val="26"/>
              </w:rPr>
              <w:t>120 triệu đồng/thư viện.</w:t>
            </w:r>
          </w:p>
          <w:p w14:paraId="0F7174EE"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lastRenderedPageBreak/>
              <w:t>b) Hỗ trợ một lần kinh phí mua sắm trang thiết bị (giá sách, kệ sách, bàn đọc sách, ghế ngồi, máy tính, quạt, điều hòa) theo hóa đơn thực tế: Mức hỗ trợ tối đa bằng 30% tổng kinh phí mua sắm và không vượt quá 100 triệu đồng/thư viện.</w:t>
            </w:r>
          </w:p>
          <w:p w14:paraId="0E9F96FF"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c) Hỗ trợ kết nối với hệ thống thư viện công lập của Thành phố để chia sẻ tài nguyên thông tin số, phù hợp với điều kiện kỹ thuật và quy định của pháp luật về sở hữu trí tuệ.</w:t>
            </w:r>
          </w:p>
          <w:p w14:paraId="1B706185"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3. Phương thức ưu đãi, hỗ trợ</w:t>
            </w:r>
          </w:p>
          <w:p w14:paraId="4159FD97"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a) Kinh phí mua tài liệu, mua sắm trang thiết bị được hỗ trợ một lần sau khi thư viện được thành lập và hoạt động theo quy định của pháp luật và đáp ứng đầy đủ điều kiện quy định tại khoản 1 Điều này.</w:t>
            </w:r>
          </w:p>
          <w:p w14:paraId="34624E44"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b) Việc hỗ trợ kết nối, chia sẻ tài nguyên thông tin số thực hiện theo hướng dẫn của cơ quan chuyên môn về thư viện, bảo đảm an toàn thông tin, bảo vệ dữ liệu và tuân thủ quy định của pháp luật có liên quan.</w:t>
            </w:r>
          </w:p>
          <w:p w14:paraId="3A615A53" w14:textId="77777777" w:rsidR="00A422B8" w:rsidRPr="00A422B8"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 xml:space="preserve">c) Việc hỗ trợ căn cứ kết quả tổ chức hoạt động, mức độ phục vụ cộng đồng, hồ sơ, chứng từ hợp pháp và khả năng cân đối ngân sách; công khai trên cổng thông tin điện tử của </w:t>
            </w:r>
            <w:r w:rsidRPr="00A422B8">
              <w:rPr>
                <w:rFonts w:cs="Times New Roman"/>
                <w:color w:val="000000" w:themeColor="text1"/>
                <w:sz w:val="26"/>
                <w:szCs w:val="26"/>
              </w:rPr>
              <w:lastRenderedPageBreak/>
              <w:t>địa phương và niêm yết tại trụ sở Ủy ban nhân dân cấp xã.</w:t>
            </w:r>
          </w:p>
          <w:p w14:paraId="038A87CF" w14:textId="43D2F0E7" w:rsidR="003F1023" w:rsidRPr="00AC2722" w:rsidRDefault="00A422B8" w:rsidP="00A422B8">
            <w:pPr>
              <w:spacing w:before="120" w:after="120" w:line="240" w:lineRule="auto"/>
              <w:jc w:val="both"/>
              <w:rPr>
                <w:rFonts w:cs="Times New Roman"/>
                <w:color w:val="000000" w:themeColor="text1"/>
                <w:sz w:val="26"/>
                <w:szCs w:val="26"/>
              </w:rPr>
            </w:pPr>
            <w:r w:rsidRPr="00A422B8">
              <w:rPr>
                <w:rFonts w:cs="Times New Roman"/>
                <w:color w:val="000000" w:themeColor="text1"/>
                <w:sz w:val="26"/>
                <w:szCs w:val="26"/>
              </w:rPr>
              <w:t>d) Tổ chức, doanh nghiệp, cá nhân được hỗ trợ có trách nhiệm quản lý, sử dụng kinh phí đúng mục đích, công khai, minh bạch; báo cáo kết quả tổ chức hoạt động và quyết toán kinh phí theo quy định.</w:t>
            </w:r>
          </w:p>
        </w:tc>
        <w:tc>
          <w:tcPr>
            <w:tcW w:w="6148" w:type="dxa"/>
            <w:vAlign w:val="center"/>
          </w:tcPr>
          <w:p w14:paraId="778A6182" w14:textId="77777777" w:rsidR="00E12ECD" w:rsidRDefault="00341583" w:rsidP="00A953E9">
            <w:pPr>
              <w:spacing w:after="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Hiện nay, toàn Thành phố có 02 thư viện ngoài công lập đáp ứng đủ điều kiện th</w:t>
            </w:r>
            <w:r w:rsidR="00565FC4" w:rsidRPr="00AC2722">
              <w:rPr>
                <w:rFonts w:cs="Times New Roman"/>
                <w:color w:val="000000" w:themeColor="text1"/>
                <w:sz w:val="26"/>
                <w:szCs w:val="26"/>
              </w:rPr>
              <w:t xml:space="preserve">ành lập thư viện cấp xã. Dự kiến mỗi năm có khoảng 02 thư viện thành lập mới, kinh phí hỗ trợ khoảng: </w:t>
            </w:r>
            <w:r w:rsidR="00A953E9">
              <w:rPr>
                <w:rFonts w:cs="Times New Roman"/>
                <w:color w:val="000000" w:themeColor="text1"/>
                <w:sz w:val="26"/>
                <w:szCs w:val="26"/>
                <w:lang w:val="vi-VN"/>
              </w:rPr>
              <w:t>440.000.000</w:t>
            </w:r>
            <w:r w:rsidR="00565FC4" w:rsidRPr="00AC2722">
              <w:rPr>
                <w:rFonts w:cs="Times New Roman"/>
                <w:color w:val="000000" w:themeColor="text1"/>
                <w:sz w:val="26"/>
                <w:szCs w:val="26"/>
              </w:rPr>
              <w:t xml:space="preserve"> đồng/năm </w:t>
            </w:r>
          </w:p>
          <w:p w14:paraId="1E9EA09D" w14:textId="37C3DB64" w:rsidR="005F64EE" w:rsidRPr="005F64EE" w:rsidRDefault="005F64EE" w:rsidP="005F64EE">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5F64EE">
              <w:rPr>
                <w:rFonts w:cs="Times New Roman"/>
                <w:color w:val="000000" w:themeColor="text1"/>
                <w:sz w:val="26"/>
                <w:szCs w:val="26"/>
              </w:rPr>
              <w:t>Về điều kiện áp dụng, dự thảo quy định các điều kiện nhằm bảo đảm đối tượng được hỗ trợ là những thư viện thực sự được thành lập, hoạt động theo đúng quy định pháp luật và có khả năng duy trì việc phục vụ cộng đồng. Theo đó, thư viện phải được thành lập và hoạt động hợp pháp; bảo đảm thời gian mở cửa phục vụ tối thiểu 32 giờ/tuần hoặc cung cấp dịch vụ thường xuyên, liên tục đối với thư viện phục vụ trên không gian mạng; đồng thời có phương án hoạt động, phục vụ cộng đồng và cam kết duy trì hoạt động trong thời gian tối thiểu 02 năm kể từ khi được hưởng chính sách. Các điều kiện này nhằm bảo đảm tính thực chất, hiệu quả và tính bền vững của việc hỗ trợ, tránh trường hợp thành lập thư viện chỉ để hưởng chính sách nhưng không duy trì hoạt động phục vụ người dân.</w:t>
            </w:r>
          </w:p>
          <w:p w14:paraId="468463F4" w14:textId="77777777" w:rsidR="005F64EE" w:rsidRPr="005F64EE" w:rsidRDefault="005F64EE" w:rsidP="005F64EE">
            <w:pPr>
              <w:spacing w:after="0" w:line="240" w:lineRule="auto"/>
              <w:jc w:val="both"/>
              <w:rPr>
                <w:rFonts w:cs="Times New Roman"/>
                <w:color w:val="000000" w:themeColor="text1"/>
                <w:sz w:val="26"/>
                <w:szCs w:val="26"/>
              </w:rPr>
            </w:pPr>
          </w:p>
          <w:p w14:paraId="5FFB54F7" w14:textId="5E07C93A" w:rsidR="005F64EE" w:rsidRPr="005F64EE" w:rsidRDefault="005F64EE" w:rsidP="005F64EE">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5F64EE">
              <w:rPr>
                <w:rFonts w:cs="Times New Roman"/>
                <w:color w:val="000000" w:themeColor="text1"/>
                <w:sz w:val="26"/>
                <w:szCs w:val="26"/>
              </w:rPr>
              <w:t xml:space="preserve">Về nội dung và mức hỗ trợ, dự thảo tập trung vào những khoản chi phí thiết yếu, có tác động trực tiếp đến khả năng hoạt động và chất lượng phục vụ của thư viện, gồm: hỗ </w:t>
            </w:r>
            <w:r w:rsidRPr="005F64EE">
              <w:rPr>
                <w:rFonts w:cs="Times New Roman"/>
                <w:color w:val="000000" w:themeColor="text1"/>
                <w:sz w:val="26"/>
                <w:szCs w:val="26"/>
              </w:rPr>
              <w:lastRenderedPageBreak/>
              <w:t>trợ một lần kinh phí mua tài liệu, bao gồm tài liệu điện tử, tối đa 120 triệu đồng/thư viện; hỗ trợ một lần kinh phí mua sắm một số trang thiết bị thiết yếu phục vụ hoạt động thư viện, với mức tối đa 30% tổng kinh phí mua sắm và không quá 100 triệu đồng/thư viện; đồng thời hỗ trợ kết nối với hệ thống thư viện công lập của Thành phố để chia sẻ tài nguyên thông tin số phù hợp với điều kiện kỹ thuật và quy định của pháp luật về sở hữu trí tuệ.</w:t>
            </w:r>
          </w:p>
          <w:p w14:paraId="47F772F4" w14:textId="77777777" w:rsidR="005F64EE" w:rsidRPr="005F64EE" w:rsidRDefault="005F64EE" w:rsidP="005F64EE">
            <w:pPr>
              <w:spacing w:after="0" w:line="240" w:lineRule="auto"/>
              <w:jc w:val="both"/>
              <w:rPr>
                <w:rFonts w:cs="Times New Roman"/>
                <w:color w:val="000000" w:themeColor="text1"/>
                <w:sz w:val="26"/>
                <w:szCs w:val="26"/>
              </w:rPr>
            </w:pPr>
          </w:p>
          <w:p w14:paraId="7B01D1B4" w14:textId="5CE7972F" w:rsidR="005F64EE" w:rsidRPr="005F64EE" w:rsidRDefault="005F64EE" w:rsidP="005F64EE">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5F64EE">
              <w:rPr>
                <w:rFonts w:cs="Times New Roman"/>
                <w:color w:val="000000" w:themeColor="text1"/>
                <w:sz w:val="26"/>
                <w:szCs w:val="26"/>
              </w:rPr>
              <w:t>Việc quy định hỗ trợ mua tài liệu và trang thiết bị theo hóa đơn thực tế, có mức trần cụ thể nhằm bảo đảm chính sách hỗ trợ đúng nhu cầu thực tế, có căn cứ kiểm chứng, đồng thời kiểm soát chặt chẽ việc sử dụng ngân sách nhà nước. Mức hỗ trợ được thiết kế theo hướng Nhà nước hỗ trợ một phần chi phí ban đầu, trong khi tổ chức, doanh nghiệp, cá nhân vẫn phải chủ động bố trí nguồn lực để duy trì và phát triển hoạt động thư viện.</w:t>
            </w:r>
          </w:p>
          <w:p w14:paraId="0FD6E925" w14:textId="77777777" w:rsidR="005F64EE" w:rsidRPr="005F64EE" w:rsidRDefault="005F64EE" w:rsidP="005F64EE">
            <w:pPr>
              <w:spacing w:after="0" w:line="240" w:lineRule="auto"/>
              <w:jc w:val="both"/>
              <w:rPr>
                <w:rFonts w:cs="Times New Roman"/>
                <w:color w:val="000000" w:themeColor="text1"/>
                <w:sz w:val="26"/>
                <w:szCs w:val="26"/>
              </w:rPr>
            </w:pPr>
          </w:p>
          <w:p w14:paraId="42BAE292" w14:textId="3FF3D053" w:rsidR="005F64EE" w:rsidRPr="005F64EE" w:rsidRDefault="005F64EE" w:rsidP="005F64EE">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5F64EE">
              <w:rPr>
                <w:rFonts w:cs="Times New Roman"/>
                <w:color w:val="000000" w:themeColor="text1"/>
                <w:sz w:val="26"/>
                <w:szCs w:val="26"/>
              </w:rPr>
              <w:t>Đối với kết nối và chia sẻ tài nguyên thông tin số, đây là nội dung có ý nghĩa trong việc tăng cường liên thông giữa thư viện ngoài công lập và hệ thống thư viện công lập, giúp người sử dụng được tiếp cận nguồn tài nguyên thông tin phong phú hơn, đồng thời thúc đẩy chuyển đổi số trong hoạt động thư viện. Việc kết nối được thực hiện trên cơ sở điều kiện kỹ thuật, bảo đảm an toàn thông tin, bảo vệ dữ liệu và tuân thủ các quy định của pháp luật về sở hữu trí tuệ.</w:t>
            </w:r>
          </w:p>
          <w:p w14:paraId="1692C260" w14:textId="77777777" w:rsidR="005F64EE" w:rsidRPr="005F64EE" w:rsidRDefault="005F64EE" w:rsidP="005F64EE">
            <w:pPr>
              <w:spacing w:after="0" w:line="240" w:lineRule="auto"/>
              <w:jc w:val="both"/>
              <w:rPr>
                <w:rFonts w:cs="Times New Roman"/>
                <w:color w:val="000000" w:themeColor="text1"/>
                <w:sz w:val="26"/>
                <w:szCs w:val="26"/>
              </w:rPr>
            </w:pPr>
          </w:p>
          <w:p w14:paraId="4936A38A" w14:textId="1B4439B2" w:rsidR="005F64EE" w:rsidRPr="005F64EE" w:rsidRDefault="005F64EE" w:rsidP="005F64EE">
            <w:pPr>
              <w:spacing w:after="0" w:line="240" w:lineRule="auto"/>
              <w:jc w:val="both"/>
              <w:rPr>
                <w:rFonts w:cs="Times New Roman"/>
                <w:color w:val="000000" w:themeColor="text1"/>
                <w:sz w:val="26"/>
                <w:szCs w:val="26"/>
              </w:rPr>
            </w:pPr>
            <w:r>
              <w:rPr>
                <w:rFonts w:cs="Times New Roman"/>
                <w:color w:val="000000" w:themeColor="text1"/>
                <w:sz w:val="26"/>
                <w:szCs w:val="26"/>
              </w:rPr>
              <w:lastRenderedPageBreak/>
              <w:t xml:space="preserve">+ </w:t>
            </w:r>
            <w:r w:rsidRPr="005F64EE">
              <w:rPr>
                <w:rFonts w:cs="Times New Roman"/>
                <w:color w:val="000000" w:themeColor="text1"/>
                <w:sz w:val="26"/>
                <w:szCs w:val="26"/>
              </w:rPr>
              <w:t>Về phương thức hỗ trợ, dự thảo quy định hỗ trợ kinh phí mua tài liệu, trang thiết bị được thực hiện một lần sau khi thư viện được thành lập, đi vào hoạt động và đáp ứng đầy đủ các điều kiện theo quy định. Việc xem xét hỗ trợ căn cứ vào kết quả tổ chức hoạt động, mức độ phục vụ cộng đồng, hồ sơ, chứng từ hợp pháp và khả năng cân đối ngân sách. Đồng thời, quy định trách nhiệm quản lý, sử dụng kinh phí đúng mục đích, công khai, minh bạch, báo cáo kết quả hoạt động và quyết toán kinh phí nhằm bảo đảm việc hỗ trợ đúng đối tượng, đúng mục tiêu, tiết kiệm, hiệu quả và có khả năng kiểm tra, giám sát.</w:t>
            </w:r>
          </w:p>
          <w:p w14:paraId="7488C8EB" w14:textId="55833547" w:rsidR="005F64EE" w:rsidRPr="00AC2722" w:rsidRDefault="005F64EE" w:rsidP="00A953E9">
            <w:pPr>
              <w:spacing w:after="0" w:line="240" w:lineRule="auto"/>
              <w:jc w:val="both"/>
              <w:rPr>
                <w:rFonts w:cs="Times New Roman"/>
                <w:color w:val="000000" w:themeColor="text1"/>
                <w:sz w:val="26"/>
                <w:szCs w:val="26"/>
              </w:rPr>
            </w:pPr>
            <w:r w:rsidRPr="005F64EE">
              <w:rPr>
                <w:rFonts w:cs="Times New Roman"/>
                <w:color w:val="000000" w:themeColor="text1"/>
                <w:sz w:val="26"/>
                <w:szCs w:val="26"/>
              </w:rPr>
              <w:t>Như vậy, chính sách không chỉ hỗ trợ về nguồn lực ban đầu cho các thư viện ngoài công lập mà còn tạo cơ chế để các thư viện này tham gia vào mạng lưới cung cấp dịch vụ thư viện của Thành phố, phục vụ cộng đồng và từng bước hình thành hệ sinh thái thư viện đa dạng, hiện đại, có sự tham gia của cả khu vực công lập và ngoài công lập.</w:t>
            </w:r>
          </w:p>
        </w:tc>
      </w:tr>
      <w:tr w:rsidR="00AC2722" w:rsidRPr="00AC2722" w14:paraId="3F7E0242" w14:textId="77777777" w:rsidTr="00800391">
        <w:trPr>
          <w:jc w:val="center"/>
        </w:trPr>
        <w:tc>
          <w:tcPr>
            <w:tcW w:w="3681" w:type="dxa"/>
            <w:vAlign w:val="center"/>
          </w:tcPr>
          <w:p w14:paraId="59D616C9" w14:textId="4B9D0CC0" w:rsidR="003F1023" w:rsidRPr="00AC2722" w:rsidRDefault="003F1023" w:rsidP="003F1023">
            <w:pPr>
              <w:spacing w:after="0" w:line="240" w:lineRule="auto"/>
              <w:jc w:val="center"/>
              <w:rPr>
                <w:rFonts w:cs="Times New Roman"/>
                <w:b/>
                <w:color w:val="000000" w:themeColor="text1"/>
                <w:sz w:val="26"/>
                <w:szCs w:val="26"/>
              </w:rPr>
            </w:pPr>
            <w:r w:rsidRPr="00AC2722">
              <w:rPr>
                <w:rFonts w:cs="Times New Roman"/>
                <w:b/>
                <w:bCs/>
                <w:color w:val="000000" w:themeColor="text1"/>
                <w:sz w:val="26"/>
                <w:szCs w:val="26"/>
              </w:rPr>
              <w:lastRenderedPageBreak/>
              <w:t xml:space="preserve">Điều </w:t>
            </w:r>
            <w:r w:rsidR="003E5C4C">
              <w:rPr>
                <w:rFonts w:cs="Times New Roman"/>
                <w:b/>
                <w:bCs/>
                <w:color w:val="000000" w:themeColor="text1"/>
                <w:sz w:val="26"/>
                <w:szCs w:val="26"/>
                <w:lang w:val="vi-VN"/>
              </w:rPr>
              <w:t>9</w:t>
            </w:r>
            <w:r w:rsidRPr="00AC2722">
              <w:rPr>
                <w:rFonts w:cs="Times New Roman"/>
                <w:b/>
                <w:bCs/>
                <w:color w:val="000000" w:themeColor="text1"/>
                <w:sz w:val="26"/>
                <w:szCs w:val="26"/>
              </w:rPr>
              <w:t xml:space="preserve">. Khuyến khích, huy động nguồn lực xã hội hóa trong hoạt động đào tạo, huấn luyện vận động viên thể thao </w:t>
            </w:r>
          </w:p>
        </w:tc>
        <w:tc>
          <w:tcPr>
            <w:tcW w:w="4961" w:type="dxa"/>
            <w:vAlign w:val="center"/>
          </w:tcPr>
          <w:p w14:paraId="7527EA6B"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1. Điều kiện áp dụng</w:t>
            </w:r>
          </w:p>
          <w:p w14:paraId="1758F8A5"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a) Tổ chức có tư cách pháp nhân, hoạt động trong lĩnh vực thể dục, thể thao, có chức năng, nhiệm vụ hoặc hoạt động đào tạo tài năng thể thao; trực tiếp phát hiện, tuyển chọn, quản lý, đào tạo, huấn luyện vận động viên đạt thành tích tại các giải vô địch quốc gia, giải vô địch trẻ quốc gia, giải các nhóm tuổi trẻ quốc gia, giải vô địch câu lạc bộ quốc gia được cơ quan có thẩm quyền triệu tập vào đội thể thao Thành phố Hồ Chí Minh.</w:t>
            </w:r>
          </w:p>
          <w:p w14:paraId="4B478977"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lastRenderedPageBreak/>
              <w:t>b) Cá nhân là huấn luyện viên, người hướng dẫn chuyên môn hoặc cá nhân trực tiếp phát hiện, tuyển chọn, đào tạo, huấn luyện vận động viên ngoài hệ thống đào tạo của các cơ sở thể thao.</w:t>
            </w:r>
          </w:p>
          <w:p w14:paraId="12716490"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c) Vận động viên do tổ chức, cá nhân quy định tại điểm a, điểm b khoản này trực tiếp đào tạo đạt thành tích theo quy định và được cơ quan có thẩm quyền công nhận.</w:t>
            </w:r>
          </w:p>
          <w:p w14:paraId="232BA2FC"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Đối với vận động viên tự tập luyện, không thuộc quá trình đào tạo, huấn luyện thường xuyên của tổ chức hoặc cá nhân nào thì vận động viên được hưởng các chế độ, chính sách theo quy định; không thực hiện hỗ trợ đối với tổ chức hoặc cá nhân đào tạo.</w:t>
            </w:r>
          </w:p>
          <w:p w14:paraId="5C1859A3"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2. Nội dung chi, mức chi hỗ trợ</w:t>
            </w:r>
          </w:p>
          <w:p w14:paraId="2D33B5FB"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a) Tổ chức, cá nhân có công trực tiếp đào tạo vận động viên đạt thành tích tại các giải thi đấu vô địch quốc gia trở lên được hỗ trợ 280 triệu đồng/vận động viên.</w:t>
            </w:r>
          </w:p>
          <w:p w14:paraId="33D92A03"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b) Tổ chức, cá nhân có công trực tiếp đào tạo vận động viên đạt thành tích tại các giải vô địch trẻ, các nhóm tuổi trẻ quốc gia, giải vô địch Câu lạc bộ quốc gia được hỗ trợ 160 triệu đồng/vận động viên.</w:t>
            </w:r>
          </w:p>
          <w:p w14:paraId="2D2D8809"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3. Thời điểm chi trả và xử lý trường hợp hỗ trợ không đúng quy định</w:t>
            </w:r>
          </w:p>
          <w:p w14:paraId="46C89E08"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 xml:space="preserve">Kinh phí hỗ trợ được chi trả một lần sau khi vận động viên đạt thành tích theo quy định, </w:t>
            </w:r>
            <w:r w:rsidRPr="00B81AD9">
              <w:rPr>
                <w:rFonts w:cs="Times New Roman"/>
                <w:color w:val="000000" w:themeColor="text1"/>
                <w:sz w:val="26"/>
                <w:szCs w:val="26"/>
              </w:rPr>
              <w:lastRenderedPageBreak/>
              <w:t>thành tích được cơ quan có thẩm quyền công nhận, đồng thời cơ quan có thẩm quyền hoàn thành việc xác định tổ chức, cá nhân có công trực tiếp đào tạo vận động viên và các thủ tục theo quy định của pháp luật về ngân sách nhà nước.</w:t>
            </w:r>
          </w:p>
          <w:p w14:paraId="05350420" w14:textId="19636DCD" w:rsidR="008B6C60" w:rsidRPr="00AC2722"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Trường hợp cơ quan có thẩm quyền công nhận phát hiện việc kê khai không trung thực, xác định sai đối tượng, sai thành tích hoặc sai tổ chức, cá nhân có công đào tạo vận động viên dẫn đến hỗ trợ không đúng quy định thì phải thu hồi toàn bộ kinh phí đã hỗ trợ và xử lý theo quy định của pháp luật.</w:t>
            </w:r>
          </w:p>
        </w:tc>
        <w:tc>
          <w:tcPr>
            <w:tcW w:w="6148" w:type="dxa"/>
            <w:vAlign w:val="center"/>
          </w:tcPr>
          <w:p w14:paraId="042ADB9D" w14:textId="77777777" w:rsidR="003F1023" w:rsidRDefault="00565FC4"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 xml:space="preserve">Chính sách khuyến khích tổ chức, cá nhân ngoài nhà nước tham gia đào tạo nguồn vận động viên thành tích cao cho Thành phố; mức hỗ trợ gắn với kết quả tuyển chọn vào các tuyến đội tuyển, bảo đảm có căn cứ xác định và hạn chế hỗ trợ dàn trải. Hỗ trợ cho khoảng 24 vận động viên cho các tổ chức, cá nhân đào tạo VĐV cho Thành phố với kinh phí khoảng </w:t>
            </w:r>
            <w:r w:rsidR="008B6C60">
              <w:rPr>
                <w:rFonts w:cs="Times New Roman"/>
                <w:color w:val="000000" w:themeColor="text1"/>
                <w:sz w:val="26"/>
                <w:szCs w:val="26"/>
                <w:lang w:val="vi-VN"/>
              </w:rPr>
              <w:t>6,6</w:t>
            </w:r>
            <w:r w:rsidRPr="00AC2722">
              <w:rPr>
                <w:rFonts w:cs="Times New Roman"/>
                <w:color w:val="000000" w:themeColor="text1"/>
                <w:sz w:val="26"/>
                <w:szCs w:val="26"/>
              </w:rPr>
              <w:t xml:space="preserve"> tỷ/năm</w:t>
            </w:r>
          </w:p>
          <w:p w14:paraId="7B37D08D"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 xml:space="preserve">Chính sách được xây dựng nhằm khuyến khích, ghi nhận và hỗ trợ các tổ chức, cá nhân có công trực tiếp phát hiện, tuyển chọn, đào tạo, huấn luyện vận động viên, góp phần bổ sung nguồn vận động viên chất lượng cho thể thao Thành phố Hồ Chí Minh, nhất là từ các cơ sở, tổ chức, cá </w:t>
            </w:r>
            <w:r w:rsidRPr="00B81AD9">
              <w:rPr>
                <w:rFonts w:cs="Times New Roman"/>
                <w:color w:val="000000" w:themeColor="text1"/>
                <w:sz w:val="26"/>
                <w:szCs w:val="26"/>
              </w:rPr>
              <w:lastRenderedPageBreak/>
              <w:t>nhân hoạt động ngoài hệ thống đào tạo tập trung của Thành phố.</w:t>
            </w:r>
          </w:p>
          <w:p w14:paraId="2748AC1B" w14:textId="77777777"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Về điều kiện áp dụng, dự thảo xác định rõ tổ chức, cá nhân được xem xét hỗ trợ phải có quá trình trực tiếp phát hiện, tuyển chọn, quản lý, đào tạo, huấn luyện vận động viên và vận động viên được đào tạo phải đạt thành tích tại các giải thi đấu thuộc phạm vi quy định, đồng thời được cơ quan có thẩm quyền công nhận và triệu tập vào đội thể thao Thành phố Hồ Chí Minh. Quy định này nhằm bảo đảm chính sách hướng đến đúng đối tượng thực sự có đóng góp vào quá trình hình thành và phát triển thành tích của vận động viên, hạn chế trường hợp chỉ có quan hệ quản lý, hỗ trợ hoặc tham gia gián tiếp nhưng không trực tiếp thực hiện công tác đào tạo, huấn luyện.</w:t>
            </w:r>
          </w:p>
          <w:p w14:paraId="29FF5D74" w14:textId="77777777"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Đối với cá nhân là huấn luyện viên, người hướng dẫn chuyên môn hoặc cá nhân trực tiếp phát hiện, tuyển chọn, đào tạo, huấn luyện vận động viên ngoài hệ thống đào tạo của các cơ sở thể thao, dự thảo cũng xác định là đối tượng được xem xét hỗ trợ. Quy định này phù hợp với thực tế phát triển thể thao hiện nay, trong đó tài năng thể thao có thể được phát hiện và phát triển từ nhiều nguồn khác nhau, không chỉ trong các cơ sở đào tạo thể thao công lập mà còn từ các câu lạc bộ, tổ chức, doanh nghiệp và cá nhân có chuyên môn.</w:t>
            </w:r>
          </w:p>
          <w:p w14:paraId="44B0F638" w14:textId="77777777"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 xml:space="preserve">Đối với vận động viên tự tập luyện, không thuộc quá trình đào tạo, huấn luyện thường xuyên của tổ chức hoặc cá nhân nào, vận động viên vẫn được hưởng các chế độ, chính sách dành cho vận động viên theo quy định; tuy nhiên, không thực hiện hỗ trợ đối với tổ chức, cá nhân </w:t>
            </w:r>
            <w:r w:rsidRPr="00B81AD9">
              <w:rPr>
                <w:rFonts w:cs="Times New Roman"/>
                <w:color w:val="000000" w:themeColor="text1"/>
                <w:sz w:val="26"/>
                <w:szCs w:val="26"/>
              </w:rPr>
              <w:lastRenderedPageBreak/>
              <w:t>đào tạo. Quy định này nhằm bảo đảm chính sách hỗ trợ đào tạo được gắn với công sức đào tạo, huấn luyện thực tế, tránh phát sinh việc xác lập quan hệ đào tạo không thực chất chỉ để hưởng kinh phí hỗ trợ.</w:t>
            </w:r>
          </w:p>
          <w:p w14:paraId="53E29C55" w14:textId="77777777"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Về mức hỗ trợ, dự thảo phân định theo cấp độ giải thi đấu và thành tích của vận động viên. Theo đó, tổ chức, cá nhân có công trực tiếp đào tạo vận động viên đạt thành tích tại các giải thi đấu vô địch quốc gia trở lên được hỗ trợ 280 triệu đồng/vận động viên; trường hợp vận động viên đạt thành tích tại giải vô địch trẻ, các nhóm tuổi trẻ quốc gia hoặc giải vô địch Câu lạc bộ quốc gia được hỗ trợ 160 triệu đồng/vận động viên. Việc quy định hai mức hỗ trợ nhằm phản ánh sự khác biệt về cấp độ thi đấu, đồng thời tạo động lực cho các tổ chức, cá nhân đầu tư lâu dài vào công tác phát hiện, đào tạo và huấn luyện tài năng thể thao ở cả cấp độ thành tích cao và đào tạo trẻ.</w:t>
            </w:r>
          </w:p>
          <w:p w14:paraId="3794487D" w14:textId="77777777" w:rsidR="00B81AD9" w:rsidRPr="00B81AD9"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Chính sách được thiết kế theo nguyên tắc chỉ hỗ trợ sau khi thành tích của vận động viên đã được cơ quan có thẩm quyền công nhận và hoàn thành việc xác định tổ chức, cá nhân có công trực tiếp đào tạo. Kinh phí được chi trả một lần và thực hiện theo quy định của pháp luật về ngân sách nhà nước. Cách thức này nhằm bảo đảm việc hỗ trợ có căn cứ rõ ràng, gắn với kết quả đầu ra cụ thể, đồng thời thuận lợi cho công tác kiểm tra, kiểm soát và quyết toán kinh phí.</w:t>
            </w:r>
          </w:p>
          <w:p w14:paraId="5DEBF0B4" w14:textId="4EADB48F" w:rsidR="00B81AD9" w:rsidRPr="00AC2722" w:rsidRDefault="00B81AD9" w:rsidP="00B81AD9">
            <w:pPr>
              <w:spacing w:after="0" w:line="240" w:lineRule="auto"/>
              <w:jc w:val="both"/>
              <w:rPr>
                <w:rFonts w:cs="Times New Roman"/>
                <w:color w:val="000000" w:themeColor="text1"/>
                <w:sz w:val="26"/>
                <w:szCs w:val="26"/>
              </w:rPr>
            </w:pPr>
            <w:r w:rsidRPr="00B81AD9">
              <w:rPr>
                <w:rFonts w:cs="Times New Roman"/>
                <w:color w:val="000000" w:themeColor="text1"/>
                <w:sz w:val="26"/>
                <w:szCs w:val="26"/>
              </w:rPr>
              <w:t xml:space="preserve">Để bảo đảm tính chặt chẽ và phòng ngừa việc kê khai không chính xác, dự thảo quy định trường hợp phát hiện kê khai không trung thực, xác định sai đối tượng, sai thành tích hoặc sai tổ chức, cá nhân có công đào tạo dẫn </w:t>
            </w:r>
            <w:r w:rsidRPr="00B81AD9">
              <w:rPr>
                <w:rFonts w:cs="Times New Roman"/>
                <w:color w:val="000000" w:themeColor="text1"/>
                <w:sz w:val="26"/>
                <w:szCs w:val="26"/>
              </w:rPr>
              <w:lastRenderedPageBreak/>
              <w:t>đến hỗ trợ không đúng quy định thì thu hồi toàn bộ kinh phí đã hỗ trợ và xử lý theo quy định của pháp luật. Quy định này góp phần bảo đảm công khai, minh bạch, sử dụng ngân sách đúng đối tượng, đúng mục đích và nâng cao trách nhiệm của các tổ chức, cá nhân trong quá trình đề nghị hưởng chính sách.</w:t>
            </w:r>
          </w:p>
        </w:tc>
      </w:tr>
      <w:tr w:rsidR="00AC2722" w:rsidRPr="00AC2722" w14:paraId="0AA61CA0" w14:textId="77777777" w:rsidTr="00800391">
        <w:trPr>
          <w:jc w:val="center"/>
        </w:trPr>
        <w:tc>
          <w:tcPr>
            <w:tcW w:w="3681" w:type="dxa"/>
            <w:vAlign w:val="center"/>
          </w:tcPr>
          <w:p w14:paraId="6C6A03D3" w14:textId="6CE3CC0F" w:rsidR="004C1AD0" w:rsidRPr="00AC2722" w:rsidRDefault="004C1AD0" w:rsidP="00AC2722">
            <w:pPr>
              <w:pStyle w:val="ListParagraph"/>
              <w:tabs>
                <w:tab w:val="left" w:pos="851"/>
              </w:tabs>
              <w:spacing w:before="60" w:after="60" w:line="240" w:lineRule="auto"/>
              <w:ind w:left="0"/>
              <w:contextualSpacing w:val="0"/>
              <w:jc w:val="center"/>
              <w:rPr>
                <w:rFonts w:cs="Times New Roman"/>
                <w:b/>
                <w:bCs/>
                <w:color w:val="000000" w:themeColor="text1"/>
                <w:sz w:val="26"/>
                <w:szCs w:val="26"/>
              </w:rPr>
            </w:pPr>
            <w:r w:rsidRPr="00AC2722">
              <w:rPr>
                <w:rFonts w:cs="Times New Roman"/>
                <w:b/>
                <w:bCs/>
                <w:color w:val="000000" w:themeColor="text1"/>
                <w:sz w:val="26"/>
                <w:szCs w:val="26"/>
              </w:rPr>
              <w:lastRenderedPageBreak/>
              <w:t>Điều 1</w:t>
            </w:r>
            <w:r w:rsidR="003E5C4C">
              <w:rPr>
                <w:rFonts w:cs="Times New Roman"/>
                <w:b/>
                <w:bCs/>
                <w:color w:val="000000" w:themeColor="text1"/>
                <w:sz w:val="26"/>
                <w:szCs w:val="26"/>
                <w:lang w:val="vi-VN"/>
              </w:rPr>
              <w:t>0</w:t>
            </w:r>
            <w:r w:rsidRPr="00AC2722">
              <w:rPr>
                <w:rFonts w:cs="Times New Roman"/>
                <w:b/>
                <w:bCs/>
                <w:color w:val="000000" w:themeColor="text1"/>
                <w:sz w:val="26"/>
                <w:szCs w:val="26"/>
              </w:rPr>
              <w:t>. Chuyển nhượng vận động viên cho các tổ chức, câu lạc bộ thể thao chuyên nghiệp, doanh nghiệp để tận dụng nguồn lực xã hội hóa</w:t>
            </w:r>
          </w:p>
        </w:tc>
        <w:tc>
          <w:tcPr>
            <w:tcW w:w="4961" w:type="dxa"/>
            <w:vAlign w:val="center"/>
          </w:tcPr>
          <w:p w14:paraId="02846BA1" w14:textId="77777777" w:rsidR="00565FC4" w:rsidRPr="00AC2722" w:rsidRDefault="00565FC4"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t>1. Điều kiện áp dụng.</w:t>
            </w:r>
          </w:p>
          <w:p w14:paraId="2D21A627" w14:textId="77777777" w:rsidR="00565FC4" w:rsidRPr="00AC2722" w:rsidRDefault="00565FC4"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t>a) Vận động viên thuộc đội tuyển thể thao Thành phố Hồ Chí Minh, do đơn vị sự nghiệp Thể dục thể thao thuộc Sở quản lý, sử dụng.</w:t>
            </w:r>
          </w:p>
          <w:p w14:paraId="7EEFF584" w14:textId="77777777" w:rsidR="00565FC4" w:rsidRPr="00AC2722" w:rsidRDefault="00565FC4"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t>b) Việc chuyển nhượng phải được thực hiện thông qua hợp đồng bằng văn bản, tuân thủ các quy định hiện hành của pháp luật;</w:t>
            </w:r>
          </w:p>
          <w:p w14:paraId="56AAC782" w14:textId="77777777" w:rsidR="00565FC4" w:rsidRPr="00AC2722" w:rsidRDefault="00565FC4"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t>c) Vận động viên và bên nhận chuyển nhượng không đang trong thời gian bị kỷ luật, cấm thi đấu theo quyết định của cơ quan có thẩm quyền.</w:t>
            </w:r>
          </w:p>
          <w:p w14:paraId="70B4981F" w14:textId="77777777" w:rsidR="00565FC4" w:rsidRPr="00AC2722" w:rsidRDefault="00565FC4"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t>2. Nội dung chính sách</w:t>
            </w:r>
          </w:p>
          <w:p w14:paraId="79F85A13" w14:textId="77777777" w:rsidR="00A422B8" w:rsidRPr="00A422B8" w:rsidRDefault="00A422B8" w:rsidP="00A422B8">
            <w:pPr>
              <w:spacing w:after="0" w:line="240" w:lineRule="auto"/>
              <w:jc w:val="both"/>
              <w:rPr>
                <w:rFonts w:cs="Times New Roman"/>
                <w:color w:val="000000" w:themeColor="text1"/>
                <w:sz w:val="26"/>
                <w:szCs w:val="26"/>
              </w:rPr>
            </w:pPr>
            <w:r w:rsidRPr="00A422B8">
              <w:rPr>
                <w:rFonts w:cs="Times New Roman"/>
                <w:color w:val="000000" w:themeColor="text1"/>
                <w:sz w:val="26"/>
                <w:szCs w:val="26"/>
              </w:rPr>
              <w:t>a) Tổ chức, doanh nghiệp, câu lạc bộ thể thao chuyên nghiệp tiếp nhận vận động viên có trách nhiệm thanh toán cho đơn vị sự nghiệp công lập thuộc Sở Văn hóa và Thể thao (bên chuyển nhượng) khoản chi phí đào tạo theo hợp đồng chuyển nhượng.</w:t>
            </w:r>
          </w:p>
          <w:p w14:paraId="47A4753A" w14:textId="77777777" w:rsidR="00A422B8" w:rsidRPr="00A422B8" w:rsidRDefault="00A422B8" w:rsidP="00A422B8">
            <w:pPr>
              <w:spacing w:after="0" w:line="240" w:lineRule="auto"/>
              <w:jc w:val="both"/>
              <w:rPr>
                <w:rFonts w:cs="Times New Roman"/>
                <w:color w:val="000000" w:themeColor="text1"/>
                <w:sz w:val="26"/>
                <w:szCs w:val="26"/>
              </w:rPr>
            </w:pPr>
            <w:r w:rsidRPr="00A422B8">
              <w:rPr>
                <w:rFonts w:cs="Times New Roman"/>
                <w:color w:val="000000" w:themeColor="text1"/>
                <w:sz w:val="26"/>
                <w:szCs w:val="26"/>
              </w:rPr>
              <w:t xml:space="preserve">b) Giá trị khoản chi phí đào tạo do các bên thỏa thuận trên cơ sở thời gian đào tạo, trình độ chuyên môn, thành tích thi đấu, giá trị thương hiệu của vận động viên, tiền lương, tiền dinh dưỡng và các chi phí hợp pháp khác </w:t>
            </w:r>
            <w:r w:rsidRPr="00A422B8">
              <w:rPr>
                <w:rFonts w:cs="Times New Roman"/>
                <w:color w:val="000000" w:themeColor="text1"/>
                <w:sz w:val="26"/>
                <w:szCs w:val="26"/>
              </w:rPr>
              <w:lastRenderedPageBreak/>
              <w:t>đã đầu tư trong quá trình đào tạo vận động viên.</w:t>
            </w:r>
          </w:p>
          <w:p w14:paraId="3A219FFA" w14:textId="0B320252" w:rsidR="004C1AD0" w:rsidRPr="00AC2722" w:rsidRDefault="00A422B8" w:rsidP="00A422B8">
            <w:pPr>
              <w:spacing w:after="0" w:line="240" w:lineRule="auto"/>
              <w:jc w:val="both"/>
              <w:rPr>
                <w:rFonts w:cs="Times New Roman"/>
                <w:color w:val="000000" w:themeColor="text1"/>
                <w:sz w:val="26"/>
                <w:szCs w:val="26"/>
              </w:rPr>
            </w:pPr>
            <w:r w:rsidRPr="00A422B8">
              <w:rPr>
                <w:rFonts w:cs="Times New Roman"/>
                <w:color w:val="000000" w:themeColor="text1"/>
                <w:sz w:val="26"/>
                <w:szCs w:val="26"/>
              </w:rPr>
              <w:t>c) Nguồn thu từ hoạt động chuyển nhượng vận động viên được quản lý, sử dụng theo quy định của pháp luật về cơ chế tài chính áp dụng đối với đơn vị sự nghiệp công lập. Nguồn thu này được ưu tiên bố trí để đầu tư phát triển thể dục thể thao của Thành phố Hồ Chí Minh.</w:t>
            </w:r>
          </w:p>
        </w:tc>
        <w:tc>
          <w:tcPr>
            <w:tcW w:w="6148" w:type="dxa"/>
            <w:vAlign w:val="center"/>
          </w:tcPr>
          <w:p w14:paraId="3D198B85" w14:textId="77777777" w:rsidR="004C1AD0" w:rsidRDefault="00565FC4" w:rsidP="00320A54">
            <w:pPr>
              <w:spacing w:after="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Năm 2025 có 26 VĐV được chuyển cho các doanh nghiệp (bóng đá, xe đạp, bóng chuyền). Khi áp dụng chính sách, mỗi năm thu về ngân sách để đầu tư cho Thể thao thành thành tích cao khoảng hơn 13 tỷ đồng</w:t>
            </w:r>
            <w:r w:rsidR="00320A54" w:rsidRPr="00AC2722">
              <w:rPr>
                <w:rFonts w:cs="Times New Roman"/>
                <w:color w:val="000000" w:themeColor="text1"/>
                <w:sz w:val="26"/>
                <w:szCs w:val="26"/>
              </w:rPr>
              <w:t xml:space="preserve"> </w:t>
            </w:r>
            <w:r w:rsidR="00320A54">
              <w:rPr>
                <w:rFonts w:cs="Times New Roman"/>
                <w:color w:val="000000" w:themeColor="text1"/>
                <w:sz w:val="26"/>
                <w:szCs w:val="26"/>
              </w:rPr>
              <w:t>trích</w:t>
            </w:r>
            <w:r w:rsidR="00320A54" w:rsidRPr="00AC2722">
              <w:rPr>
                <w:rFonts w:cs="Times New Roman"/>
                <w:color w:val="000000" w:themeColor="text1"/>
                <w:sz w:val="26"/>
                <w:szCs w:val="26"/>
              </w:rPr>
              <w:t xml:space="preserve"> vào Quỹ phát triển hoạt động</w:t>
            </w:r>
            <w:r w:rsidR="00320A54">
              <w:rPr>
                <w:rFonts w:cs="Times New Roman"/>
                <w:color w:val="000000" w:themeColor="text1"/>
                <w:sz w:val="26"/>
                <w:szCs w:val="26"/>
              </w:rPr>
              <w:t xml:space="preserve"> đơn vị sự nghiệp </w:t>
            </w:r>
            <w:r w:rsidR="00320A54" w:rsidRPr="00AC2722">
              <w:rPr>
                <w:rFonts w:cs="Times New Roman"/>
                <w:color w:val="000000" w:themeColor="text1"/>
                <w:sz w:val="26"/>
                <w:szCs w:val="26"/>
              </w:rPr>
              <w:t>để phát triển thể thao thành tích cao của Thành phố Hồ Chí Minh</w:t>
            </w:r>
          </w:p>
          <w:p w14:paraId="5AA00F14" w14:textId="3FE9655C"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Chính sách chuyển nhượng vận động viên được xây dựng nhằm tạo cơ chế phù hợp để khai thác giá trị của quá trình đào tạo vận động viên tại các đơn vị sự nghiệp thể dục, thể thao thuộc Sở Văn hóa và Thể thao, đồng thời tạo điều kiện để vận động viên có cơ hội tiếp tục phát triển sự nghiệp thi đấu tại các tổ chức, doanh nghiệp, câu lạc bộ thể thao chuyên nghiệp có nhu cầu tiếp nhận. Chính sách cũng góp phần hình thành cơ chế thu hồi một phần chi phí đầu tư, đào tạo vận động viên đã được ngân sách và nguồn lực của đơn vị sự nghiệp công lập thực hiện trong thời gian qua, qua đó tạo thêm nguồn lực để tái đầu tư cho phát triển thể dục, thể thao của Thành phố.</w:t>
            </w:r>
          </w:p>
          <w:p w14:paraId="4D2680B9" w14:textId="2321450D"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 xml:space="preserve">Về điều kiện áp dụng, dự thảo xác định phạm vi đối tượng là vận động viên thuộc đội tuyển thể thao Thành phố Hồ Chí Minh do đơn vị sự nghiệp thể dục, thể thao thuộc Sở quản lý, sử dụng. Việc chuyển nhượng phải được thực hiện thông qua hợp đồng bằng văn bản và tuân </w:t>
            </w:r>
            <w:r w:rsidRPr="00B81AD9">
              <w:rPr>
                <w:rFonts w:cs="Times New Roman"/>
                <w:color w:val="000000" w:themeColor="text1"/>
                <w:sz w:val="26"/>
                <w:szCs w:val="26"/>
              </w:rPr>
              <w:lastRenderedPageBreak/>
              <w:t>thủ các quy định của pháp luật có liên quan. Đồng thời, vận động viên và bên nhận chuyển nhượng không thuộc trường hợp đang bị kỷ luật hoặc cấm thi đấu theo quyết định của cơ quan có thẩm quyền. Các điều kiện này nhằm bảo đảm việc chuyển nhượng được thực hiện công khai, minh bạch, có căn cứ pháp lý và không làm ảnh hưởng đến quyền, lợi ích hợp pháp của vận động viên cũng như tính nghiêm túc của hoạt động thi đấu thể thao.</w:t>
            </w:r>
          </w:p>
          <w:p w14:paraId="7E5E44C5" w14:textId="0167CCA4"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Về nội dung chính sách, tổ chức, doanh nghiệp, câu lạc bộ thể thao chuyên nghiệp tiếp nhận vận động viên có trách nhiệm thanh toán cho đơn vị sự nghiệp công lập thuộc Sở khoản chi phí đào tạo theo hợp đồng chuyển nhượng. Đây là cơ chế nhằm ghi nhận phần nguồn lực mà đơn vị sự nghiệp đã đầu tư để phát hiện, tuyển chọn, đào tạo và phát triển vận động viên; đồng thời tạo sự gắn kết giữa công tác đào tạo của khu vực công lập với nhu cầu sử dụng vận động viên của các tổ chức, doanh nghiệp và câu lạc bộ thể thao chuyên nghiệp.</w:t>
            </w:r>
          </w:p>
          <w:p w14:paraId="54449B50" w14:textId="3E51DC56"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Khoản chi phí đào tạo được xác định trên cơ sở thỏa thuận giữa các bên, căn cứ vào các yếu tố thực tế như thời gian đào tạo, trình độ chuyên môn, thành tích thi đấu, giá trị thương hiệu của vận động viên, tiền lương, tiền dinh dưỡng và các chi phí hợp pháp khác đã đầu tư trong quá trình đào tạo. Cách xác định này tạo sự linh hoạt để phản ánh mức độ đầu tư và giá trị thực tế của từng trường hợp, đồng thời hạn chế việc áp dụng một mức chi phí cố định không phù hợp với sự khác biệt giữa các vận động viên và các môn thể thao.</w:t>
            </w:r>
          </w:p>
          <w:p w14:paraId="1BE66249" w14:textId="084B61B4" w:rsidR="00B81AD9" w:rsidRP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lastRenderedPageBreak/>
              <w:t xml:space="preserve">- </w:t>
            </w:r>
            <w:r w:rsidRPr="00B81AD9">
              <w:rPr>
                <w:rFonts w:cs="Times New Roman"/>
                <w:color w:val="000000" w:themeColor="text1"/>
                <w:sz w:val="26"/>
                <w:szCs w:val="26"/>
              </w:rPr>
              <w:t>Việc chuyển nhượng được thực hiện trên cơ sở hợp đồng bằng văn bản, qua đó xác định rõ quyền, nghĩa vụ và trách nhiệm tài chính của các bên, tạo cơ sở cho việc quản lý, kiểm tra và xử lý các vấn đề phát sinh. Đồng thời, việc xác định giá trị khoản chi phí đào tạo trên cơ sở thỏa thuận phải bảo đảm tuân thủ các quy định của pháp luật có liên quan và nguyên tắc công khai, minh bạch trong quản lý, sử dụng tài sản và nguồn thu của đơn vị sự nghiệp công lập.</w:t>
            </w:r>
          </w:p>
          <w:p w14:paraId="560A65DD" w14:textId="44607C60" w:rsidR="00B81AD9" w:rsidRDefault="00B81AD9" w:rsidP="00B81AD9">
            <w:pPr>
              <w:spacing w:after="0" w:line="240" w:lineRule="auto"/>
              <w:jc w:val="both"/>
              <w:rPr>
                <w:rFonts w:cs="Times New Roman"/>
                <w:color w:val="000000" w:themeColor="text1"/>
                <w:sz w:val="26"/>
                <w:szCs w:val="26"/>
              </w:rPr>
            </w:pPr>
            <w:r>
              <w:rPr>
                <w:rFonts w:cs="Times New Roman"/>
                <w:color w:val="000000" w:themeColor="text1"/>
                <w:sz w:val="26"/>
                <w:szCs w:val="26"/>
              </w:rPr>
              <w:t xml:space="preserve">- </w:t>
            </w:r>
            <w:r w:rsidRPr="00B81AD9">
              <w:rPr>
                <w:rFonts w:cs="Times New Roman"/>
                <w:color w:val="000000" w:themeColor="text1"/>
                <w:sz w:val="26"/>
                <w:szCs w:val="26"/>
              </w:rPr>
              <w:t>Đối với nguồn thu từ chuyển nhượng vận động viên, dự thảo quy định việc quản lý, sử dụng thực hiện theo cơ chế tài chính áp dụng đối với đơn vị sự nghiệp công lập. Nguồn thu này được ưu tiên bố trí để đầu tư phát triển thể dục, thể thao của Thành phố Hồ Chí Minh, qua đó tạo cơ chế tái đầu tư từ kết quả của quá trình đào tạo, bổ sung nguồn lực cho công tác phát hiện, tuyển chọn, đào tạo vận động viên và nâng cao điều kiện cơ sở vật chất, trang thiết bị phục vụ thể thao.</w:t>
            </w:r>
          </w:p>
          <w:p w14:paraId="37030A12" w14:textId="534D1EDC" w:rsidR="00B81AD9" w:rsidRPr="00AC2722" w:rsidRDefault="00B81AD9" w:rsidP="00B81AD9">
            <w:pPr>
              <w:spacing w:after="0" w:line="240" w:lineRule="auto"/>
              <w:jc w:val="both"/>
              <w:rPr>
                <w:rFonts w:cs="Times New Roman"/>
                <w:color w:val="000000" w:themeColor="text1"/>
                <w:sz w:val="26"/>
                <w:szCs w:val="26"/>
              </w:rPr>
            </w:pPr>
          </w:p>
        </w:tc>
      </w:tr>
      <w:tr w:rsidR="00AC2722" w:rsidRPr="00AC2722" w14:paraId="71322408" w14:textId="77777777" w:rsidTr="00773561">
        <w:trPr>
          <w:jc w:val="center"/>
        </w:trPr>
        <w:tc>
          <w:tcPr>
            <w:tcW w:w="14790" w:type="dxa"/>
            <w:gridSpan w:val="3"/>
            <w:vAlign w:val="center"/>
          </w:tcPr>
          <w:p w14:paraId="76E95A17" w14:textId="227941FF" w:rsidR="00B27618" w:rsidRPr="00AC2722" w:rsidRDefault="00B27618" w:rsidP="003F1023">
            <w:pPr>
              <w:spacing w:after="0" w:line="240" w:lineRule="auto"/>
              <w:jc w:val="both"/>
              <w:rPr>
                <w:rFonts w:cs="Times New Roman"/>
                <w:color w:val="000000" w:themeColor="text1"/>
                <w:sz w:val="26"/>
                <w:szCs w:val="26"/>
              </w:rPr>
            </w:pPr>
            <w:r w:rsidRPr="00AC2722">
              <w:rPr>
                <w:rFonts w:cs="Times New Roman"/>
                <w:b/>
                <w:color w:val="000000" w:themeColor="text1"/>
                <w:sz w:val="26"/>
                <w:szCs w:val="26"/>
              </w:rPr>
              <w:lastRenderedPageBreak/>
              <w:t xml:space="preserve"> C. CHÍNH SÁCH HỖ TRỢ, PHÁT TRIỂN CÁC THIẾT CHẾ VĂN HÓA, THỂ THAO CƠ SỞ</w:t>
            </w:r>
          </w:p>
        </w:tc>
      </w:tr>
      <w:tr w:rsidR="00AC2722" w:rsidRPr="00AC2722" w14:paraId="11D14C70" w14:textId="77777777" w:rsidTr="00800391">
        <w:trPr>
          <w:jc w:val="center"/>
        </w:trPr>
        <w:tc>
          <w:tcPr>
            <w:tcW w:w="3681" w:type="dxa"/>
            <w:vAlign w:val="center"/>
          </w:tcPr>
          <w:p w14:paraId="3BCC923F" w14:textId="0EA71F49" w:rsidR="003F1023" w:rsidRPr="00AC2722" w:rsidRDefault="003F1023" w:rsidP="003F1023">
            <w:pPr>
              <w:spacing w:after="0" w:line="240" w:lineRule="auto"/>
              <w:jc w:val="center"/>
              <w:rPr>
                <w:rFonts w:cs="Times New Roman"/>
                <w:b/>
                <w:bCs/>
                <w:color w:val="000000" w:themeColor="text1"/>
                <w:sz w:val="26"/>
                <w:szCs w:val="26"/>
              </w:rPr>
            </w:pPr>
            <w:r w:rsidRPr="00AC2722">
              <w:rPr>
                <w:rFonts w:cs="Times New Roman"/>
                <w:b/>
                <w:bCs/>
                <w:color w:val="000000" w:themeColor="text1"/>
                <w:sz w:val="26"/>
                <w:szCs w:val="26"/>
              </w:rPr>
              <w:t>Điều 1</w:t>
            </w:r>
            <w:r w:rsidR="003E5C4C">
              <w:rPr>
                <w:rFonts w:cs="Times New Roman"/>
                <w:b/>
                <w:bCs/>
                <w:color w:val="000000" w:themeColor="text1"/>
                <w:sz w:val="26"/>
                <w:szCs w:val="26"/>
                <w:lang w:val="vi-VN"/>
              </w:rPr>
              <w:t>1</w:t>
            </w:r>
            <w:r w:rsidRPr="00AC2722">
              <w:rPr>
                <w:rFonts w:cs="Times New Roman"/>
                <w:b/>
                <w:bCs/>
                <w:color w:val="000000" w:themeColor="text1"/>
                <w:sz w:val="26"/>
                <w:szCs w:val="26"/>
              </w:rPr>
              <w:t>. Loại hình hỗ trợ, nguồn kinh phí hỗ trợ các thiết chế văn hóa, thể thao, cơ sở</w:t>
            </w:r>
          </w:p>
        </w:tc>
        <w:tc>
          <w:tcPr>
            <w:tcW w:w="4961" w:type="dxa"/>
            <w:vAlign w:val="center"/>
          </w:tcPr>
          <w:p w14:paraId="66154251" w14:textId="294DD3B6" w:rsidR="003F1023" w:rsidRPr="00AC2722" w:rsidRDefault="00E161EA" w:rsidP="003F1023">
            <w:pPr>
              <w:spacing w:after="0" w:line="240" w:lineRule="auto"/>
              <w:jc w:val="both"/>
              <w:rPr>
                <w:rFonts w:cs="Times New Roman"/>
                <w:color w:val="000000" w:themeColor="text1"/>
                <w:sz w:val="26"/>
                <w:szCs w:val="26"/>
              </w:rPr>
            </w:pPr>
            <w:r>
              <w:rPr>
                <w:rFonts w:cs="Times New Roman"/>
                <w:color w:val="000000" w:themeColor="text1"/>
                <w:sz w:val="26"/>
                <w:szCs w:val="26"/>
              </w:rPr>
              <w:t>- 02</w:t>
            </w:r>
            <w:r w:rsidR="003F1023" w:rsidRPr="00AC2722">
              <w:rPr>
                <w:rFonts w:cs="Times New Roman"/>
                <w:color w:val="000000" w:themeColor="text1"/>
                <w:sz w:val="26"/>
                <w:szCs w:val="26"/>
              </w:rPr>
              <w:t xml:space="preserve"> loại hình: Thư viện cơ sở; Văn phòng, điểm sinh hoạt cộng đồng của khu phố/ấp/khu dân cư trên địa bàn Thành phố Hồ Chí Minh.</w:t>
            </w:r>
          </w:p>
          <w:p w14:paraId="32136164" w14:textId="15519D70" w:rsidR="003F1023" w:rsidRPr="00AC2722" w:rsidRDefault="003F1023" w:rsidP="002822EF">
            <w:pPr>
              <w:spacing w:after="0" w:line="240" w:lineRule="auto"/>
              <w:jc w:val="both"/>
              <w:rPr>
                <w:rFonts w:cs="Times New Roman"/>
                <w:color w:val="000000" w:themeColor="text1"/>
                <w:sz w:val="26"/>
                <w:szCs w:val="26"/>
              </w:rPr>
            </w:pPr>
            <w:r w:rsidRPr="00AC2722">
              <w:rPr>
                <w:rFonts w:cs="Times New Roman"/>
                <w:color w:val="000000" w:themeColor="text1"/>
                <w:sz w:val="26"/>
                <w:szCs w:val="26"/>
              </w:rPr>
              <w:t>- Nguồn kinh phí: ngân sách thành phố và ngân sách cấp xã theo phân cấp ngân sách hiện hành</w:t>
            </w:r>
          </w:p>
        </w:tc>
        <w:tc>
          <w:tcPr>
            <w:tcW w:w="6148" w:type="dxa"/>
            <w:vAlign w:val="center"/>
          </w:tcPr>
          <w:p w14:paraId="2C8BFF63" w14:textId="5FB8BDDB" w:rsidR="00D43BA6" w:rsidRPr="00AC2722" w:rsidRDefault="00565FC4" w:rsidP="003F1023">
            <w:pPr>
              <w:spacing w:after="0" w:line="240" w:lineRule="auto"/>
              <w:jc w:val="both"/>
              <w:rPr>
                <w:rFonts w:cs="Times New Roman"/>
                <w:color w:val="000000" w:themeColor="text1"/>
                <w:sz w:val="26"/>
                <w:szCs w:val="26"/>
              </w:rPr>
            </w:pPr>
            <w:r w:rsidRPr="00AC2722">
              <w:rPr>
                <w:rFonts w:cs="Times New Roman"/>
                <w:color w:val="000000" w:themeColor="text1"/>
                <w:sz w:val="26"/>
                <w:szCs w:val="26"/>
              </w:rPr>
              <w:t>Theo khảo sát hiện nay</w:t>
            </w:r>
            <w:r w:rsidR="003F1023" w:rsidRPr="00AC2722">
              <w:rPr>
                <w:rFonts w:cs="Times New Roman"/>
                <w:color w:val="000000" w:themeColor="text1"/>
                <w:sz w:val="26"/>
                <w:szCs w:val="26"/>
              </w:rPr>
              <w:t>: số lượng thư viện cấp xã</w:t>
            </w:r>
            <w:r w:rsidR="00512915" w:rsidRPr="00AC2722">
              <w:rPr>
                <w:rFonts w:cs="Times New Roman"/>
                <w:color w:val="000000" w:themeColor="text1"/>
                <w:sz w:val="26"/>
                <w:szCs w:val="26"/>
              </w:rPr>
              <w:t>: 22, số phòng đọc và không gian đọc 56; số thư viện tư nhân có phục vụ cộng đồng: 0</w:t>
            </w:r>
            <w:r w:rsidR="008B6C60">
              <w:rPr>
                <w:rFonts w:cs="Times New Roman"/>
                <w:color w:val="000000" w:themeColor="text1"/>
                <w:sz w:val="26"/>
                <w:szCs w:val="26"/>
                <w:lang w:val="vi-VN"/>
              </w:rPr>
              <w:t>2</w:t>
            </w:r>
            <w:r w:rsidR="00512915" w:rsidRPr="00AC2722">
              <w:rPr>
                <w:rFonts w:cs="Times New Roman"/>
                <w:color w:val="000000" w:themeColor="text1"/>
                <w:sz w:val="26"/>
                <w:szCs w:val="26"/>
              </w:rPr>
              <w:t>; số thư viện cộng đồng: 20</w:t>
            </w:r>
          </w:p>
        </w:tc>
      </w:tr>
      <w:tr w:rsidR="00AC2722" w:rsidRPr="00AC2722" w14:paraId="273EF26B" w14:textId="77777777" w:rsidTr="00800391">
        <w:trPr>
          <w:jc w:val="center"/>
        </w:trPr>
        <w:tc>
          <w:tcPr>
            <w:tcW w:w="3681" w:type="dxa"/>
            <w:vAlign w:val="center"/>
          </w:tcPr>
          <w:p w14:paraId="76D50A3C" w14:textId="7C687006" w:rsidR="003F1023" w:rsidRPr="00AC2722" w:rsidRDefault="003F1023" w:rsidP="003F1023">
            <w:pPr>
              <w:spacing w:after="0" w:line="240" w:lineRule="auto"/>
              <w:jc w:val="center"/>
              <w:rPr>
                <w:rFonts w:cs="Times New Roman"/>
                <w:b/>
                <w:bCs/>
                <w:color w:val="000000" w:themeColor="text1"/>
                <w:sz w:val="26"/>
                <w:szCs w:val="26"/>
              </w:rPr>
            </w:pPr>
            <w:r w:rsidRPr="00AC2722">
              <w:rPr>
                <w:rFonts w:cs="Times New Roman"/>
                <w:b/>
                <w:color w:val="000000" w:themeColor="text1"/>
                <w:sz w:val="26"/>
                <w:szCs w:val="26"/>
              </w:rPr>
              <w:lastRenderedPageBreak/>
              <w:t>Điều 1</w:t>
            </w:r>
            <w:r w:rsidR="003E5C4C">
              <w:rPr>
                <w:rFonts w:cs="Times New Roman"/>
                <w:b/>
                <w:color w:val="000000" w:themeColor="text1"/>
                <w:sz w:val="26"/>
                <w:szCs w:val="26"/>
                <w:lang w:val="vi-VN"/>
              </w:rPr>
              <w:t>2</w:t>
            </w:r>
            <w:r w:rsidRPr="00AC2722">
              <w:rPr>
                <w:rFonts w:cs="Times New Roman"/>
                <w:b/>
                <w:color w:val="000000" w:themeColor="text1"/>
                <w:sz w:val="26"/>
                <w:szCs w:val="26"/>
              </w:rPr>
              <w:t xml:space="preserve">. </w:t>
            </w:r>
            <w:r w:rsidRPr="00AC2722">
              <w:rPr>
                <w:rFonts w:cs="Times New Roman"/>
                <w:b/>
                <w:bCs/>
                <w:color w:val="000000" w:themeColor="text1"/>
                <w:sz w:val="26"/>
                <w:szCs w:val="26"/>
              </w:rPr>
              <w:t>Chính sách hỗ trợ phát triển hệ thống thư viện cấp cơ sở</w:t>
            </w:r>
          </w:p>
        </w:tc>
        <w:tc>
          <w:tcPr>
            <w:tcW w:w="4961" w:type="dxa"/>
            <w:vAlign w:val="center"/>
          </w:tcPr>
          <w:p w14:paraId="160D4A5D"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Đối tượng được quy định tại khoản 3, Điều 2 Nghị quyết này được xem xét hỗ trợ khi đáp ứng đầy đủ các điều kiện sau:</w:t>
            </w:r>
          </w:p>
          <w:p w14:paraId="16EA9C7E"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a) Đáp ứng đầy đủ điều kiện về cơ sở vật chất và được cơ quan có thẩm quyền phê duyệt thành lập và hoạt động theo quy định của Luật Thư viện và văn bản quy phạm pháp luật liên quan hiện hành;</w:t>
            </w:r>
          </w:p>
          <w:p w14:paraId="418244EC"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b) Phục vụ tối thiểu 40 giờ/tuần đối với thư viện cấp xã; tối thiểu 20 giờ/tuần đối với phòng đọc tại các ấp; tối thiểu 30 giờ/tuần đối với phòng đọc tại các Khu phố. Đối với thư viện, phòng đọc phục vụ trên không gian mạng: Bảo đảm khả năng cung cấp dịch vụ thường xuyên, liên tục.</w:t>
            </w:r>
          </w:p>
          <w:p w14:paraId="3D9ADF96"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2. Nội dung, mức hỗ trợ</w:t>
            </w:r>
          </w:p>
          <w:p w14:paraId="79804CC3"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a) Hỗ trợ một lần kinh phí mua sắm trang thiết bị (giá sách, kệ sách, bàn đọc sách, ghế ngồi, máy tính, thiết bị làm mát): 100 triệu đồng/thư viện đối với thư viện cấp xã thành lập mới và 50 triệu đồng/thư viện đối với thư viện cấp xã đã thành lập; 35 triệu đồng/phòng đọc đối với phòng đọc tại ấp; 20 triệu đồng/phòng đọc đối với phòng đọc tại khu phố.</w:t>
            </w:r>
          </w:p>
          <w:p w14:paraId="4A0DDBC9"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 xml:space="preserve">b) Hỗ trợ kinh phí hằng năm để bổ sung vốn tài liệu (sách, báo, tài liệu số): 50 triệu </w:t>
            </w:r>
            <w:r w:rsidRPr="00384BE2">
              <w:rPr>
                <w:rFonts w:cs="Times New Roman"/>
                <w:color w:val="000000" w:themeColor="text1"/>
                <w:sz w:val="26"/>
                <w:szCs w:val="26"/>
              </w:rPr>
              <w:lastRenderedPageBreak/>
              <w:t xml:space="preserve">đồng/năm đối với thư viện cấp xã; 30 triệu đồng/năm đối với phòng đọc tại ấp; 15 triệu đồng/năm đối với phòng đọc tại khu phố. </w:t>
            </w:r>
          </w:p>
          <w:p w14:paraId="65F6A59E" w14:textId="10B58D1B" w:rsidR="003F1023" w:rsidRPr="00AC272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b) Hỗ trợ kinh phí hằng năm để bổ sung vốn tài liệu 50 triệu đồng/năm đối với thư viện cấp xã; 30 triệu đồng/năm phòng đọc khu phố, ấp.</w:t>
            </w:r>
          </w:p>
        </w:tc>
        <w:tc>
          <w:tcPr>
            <w:tcW w:w="6148" w:type="dxa"/>
            <w:vAlign w:val="center"/>
          </w:tcPr>
          <w:p w14:paraId="7E81760B" w14:textId="3F05CD87" w:rsidR="00565FC4" w:rsidRPr="00AC2722" w:rsidRDefault="00565FC4"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 xml:space="preserve">- Đối với điều kiện: thư viện công lập là đơn vị sự nghiệp thuộc UBND cấp xã, quy định mở cửa đủ 56 giờ/tuần là quy định bắt buộc theo Luật thư viện và đối với thư viện công lập. </w:t>
            </w:r>
          </w:p>
          <w:p w14:paraId="233E9EA7" w14:textId="780E7543" w:rsidR="00932686" w:rsidRPr="00AC2722" w:rsidRDefault="00565FC4"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t>- Tổng ngân sách hỗ trợ/năm: năm đầu tiên dự kiến 8,410 tỷ/năm  (chi cho 22 thư viện xã, phòng đọc: 76 đã thành lập, dự kiến thành lập mới 05 thư viện cấp xã/năm và</w:t>
            </w:r>
            <w:r w:rsidR="009F014B" w:rsidRPr="00AC2722">
              <w:rPr>
                <w:rFonts w:cs="Times New Roman"/>
                <w:color w:val="000000" w:themeColor="text1"/>
                <w:sz w:val="26"/>
                <w:szCs w:val="26"/>
              </w:rPr>
              <w:t xml:space="preserve"> 15 phòng đọc khu phố, ấp</w:t>
            </w:r>
            <w:r w:rsidR="0004397C">
              <w:rPr>
                <w:rFonts w:cs="Times New Roman"/>
                <w:color w:val="000000" w:themeColor="text1"/>
                <w:sz w:val="26"/>
                <w:szCs w:val="26"/>
              </w:rPr>
              <w:t>, khu dân cư</w:t>
            </w:r>
            <w:r w:rsidR="009F014B" w:rsidRPr="00AC2722">
              <w:rPr>
                <w:rFonts w:cs="Times New Roman"/>
                <w:color w:val="000000" w:themeColor="text1"/>
                <w:sz w:val="26"/>
                <w:szCs w:val="26"/>
              </w:rPr>
              <w:t>/1năm)</w:t>
            </w:r>
          </w:p>
          <w:p w14:paraId="49C5D6D5" w14:textId="7A65B3C2" w:rsidR="009F014B" w:rsidRPr="00AC2722" w:rsidRDefault="009F014B" w:rsidP="00565FC4">
            <w:pPr>
              <w:spacing w:after="0" w:line="240" w:lineRule="auto"/>
              <w:jc w:val="both"/>
              <w:rPr>
                <w:rFonts w:cs="Times New Roman"/>
                <w:color w:val="000000" w:themeColor="text1"/>
                <w:sz w:val="26"/>
                <w:szCs w:val="26"/>
              </w:rPr>
            </w:pPr>
            <w:r w:rsidRPr="00AC2722">
              <w:rPr>
                <w:rFonts w:cs="Times New Roman"/>
                <w:color w:val="000000" w:themeColor="text1"/>
                <w:sz w:val="26"/>
                <w:szCs w:val="26"/>
              </w:rPr>
              <w:t>- Hỗ trợ một lần kinh phí mua sắm trang thiết bị</w:t>
            </w:r>
          </w:p>
          <w:p w14:paraId="14CCACC2" w14:textId="645EA32C" w:rsidR="003F1023" w:rsidRPr="00AC2722" w:rsidRDefault="009F014B" w:rsidP="009F014B">
            <w:pPr>
              <w:spacing w:after="0" w:line="240" w:lineRule="auto"/>
              <w:jc w:val="both"/>
              <w:rPr>
                <w:rFonts w:cs="Times New Roman"/>
                <w:color w:val="000000" w:themeColor="text1"/>
                <w:sz w:val="26"/>
                <w:szCs w:val="26"/>
              </w:rPr>
            </w:pPr>
            <w:r w:rsidRPr="00AC2722">
              <w:rPr>
                <w:rFonts w:cs="Times New Roman"/>
                <w:color w:val="000000" w:themeColor="text1"/>
                <w:sz w:val="26"/>
                <w:szCs w:val="26"/>
              </w:rPr>
              <w:t>+</w:t>
            </w:r>
            <w:r w:rsidR="00565FC4" w:rsidRPr="00AC2722">
              <w:rPr>
                <w:rFonts w:cs="Times New Roman"/>
                <w:color w:val="000000" w:themeColor="text1"/>
                <w:sz w:val="26"/>
                <w:szCs w:val="26"/>
              </w:rPr>
              <w:t xml:space="preserve"> </w:t>
            </w:r>
            <w:r w:rsidRPr="00AC2722">
              <w:rPr>
                <w:rFonts w:cs="Times New Roman"/>
                <w:color w:val="000000" w:themeColor="text1"/>
                <w:sz w:val="26"/>
                <w:szCs w:val="26"/>
              </w:rPr>
              <w:t xml:space="preserve"> </w:t>
            </w:r>
            <w:r w:rsidR="00565FC4" w:rsidRPr="00AC2722">
              <w:rPr>
                <w:rFonts w:cs="Times New Roman"/>
                <w:color w:val="000000" w:themeColor="text1"/>
                <w:sz w:val="26"/>
                <w:szCs w:val="26"/>
              </w:rPr>
              <w:t>Dự toán năm đầu tiên: 10</w:t>
            </w:r>
            <w:r w:rsidR="00932686" w:rsidRPr="00AC2722">
              <w:rPr>
                <w:rFonts w:cs="Times New Roman"/>
                <w:color w:val="000000" w:themeColor="text1"/>
                <w:sz w:val="26"/>
                <w:szCs w:val="26"/>
              </w:rPr>
              <w:t>0 triệu đồng/thư viện/năm</w:t>
            </w:r>
          </w:p>
          <w:p w14:paraId="793353BF" w14:textId="60493CCD" w:rsidR="009F014B" w:rsidRPr="00AC2722" w:rsidRDefault="009F014B" w:rsidP="009F014B">
            <w:pPr>
              <w:spacing w:after="0" w:line="240" w:lineRule="auto"/>
              <w:jc w:val="both"/>
              <w:rPr>
                <w:rFonts w:cs="Times New Roman"/>
                <w:color w:val="000000" w:themeColor="text1"/>
                <w:sz w:val="26"/>
                <w:szCs w:val="26"/>
              </w:rPr>
            </w:pPr>
            <w:r w:rsidRPr="00AC2722">
              <w:rPr>
                <w:rFonts w:cs="Times New Roman"/>
                <w:color w:val="000000" w:themeColor="text1"/>
                <w:sz w:val="26"/>
                <w:szCs w:val="26"/>
              </w:rPr>
              <w:t xml:space="preserve">+ </w:t>
            </w:r>
            <w:r w:rsidR="00932686" w:rsidRPr="00AC2722">
              <w:rPr>
                <w:rFonts w:cs="Times New Roman"/>
                <w:color w:val="000000" w:themeColor="text1"/>
                <w:sz w:val="26"/>
                <w:szCs w:val="26"/>
              </w:rPr>
              <w:t>Dự toán từ năm thứ 2 trở về sau: 50 triệu/thư viện/năm</w:t>
            </w:r>
          </w:p>
          <w:p w14:paraId="74AE6CB2" w14:textId="0D1A98BD" w:rsidR="009F014B" w:rsidRPr="00AC2722" w:rsidRDefault="009F014B" w:rsidP="009F014B">
            <w:pPr>
              <w:spacing w:after="0" w:line="240" w:lineRule="auto"/>
              <w:jc w:val="both"/>
              <w:rPr>
                <w:rFonts w:cs="Times New Roman"/>
                <w:color w:val="000000" w:themeColor="text1"/>
                <w:sz w:val="26"/>
                <w:szCs w:val="26"/>
              </w:rPr>
            </w:pPr>
            <w:r w:rsidRPr="00AC2722">
              <w:rPr>
                <w:rFonts w:cs="Times New Roman"/>
                <w:color w:val="000000" w:themeColor="text1"/>
                <w:sz w:val="26"/>
                <w:szCs w:val="26"/>
              </w:rPr>
              <w:t xml:space="preserve">+ Dự toán đối với phòng đọc: </w:t>
            </w:r>
            <w:r w:rsidR="00AA4B60">
              <w:rPr>
                <w:rFonts w:cs="Times New Roman"/>
                <w:color w:val="000000" w:themeColor="text1"/>
                <w:sz w:val="26"/>
                <w:szCs w:val="26"/>
              </w:rPr>
              <w:t>t</w:t>
            </w:r>
            <w:r w:rsidRPr="00AC2722">
              <w:rPr>
                <w:rFonts w:cs="Times New Roman"/>
                <w:color w:val="000000" w:themeColor="text1"/>
                <w:sz w:val="26"/>
                <w:szCs w:val="26"/>
              </w:rPr>
              <w:t>ối đa 30 triệu đồng/phòng đọc, khu phố, ấp</w:t>
            </w:r>
            <w:r w:rsidR="0004397C">
              <w:rPr>
                <w:rFonts w:cs="Times New Roman"/>
                <w:color w:val="000000" w:themeColor="text1"/>
                <w:sz w:val="26"/>
                <w:szCs w:val="26"/>
              </w:rPr>
              <w:t>, khu dân cư.</w:t>
            </w:r>
          </w:p>
          <w:p w14:paraId="03C1658F" w14:textId="72949C89" w:rsidR="009F014B" w:rsidRPr="00AC2722" w:rsidRDefault="009F014B" w:rsidP="009F014B">
            <w:pPr>
              <w:spacing w:after="0" w:line="240" w:lineRule="auto"/>
              <w:jc w:val="both"/>
              <w:rPr>
                <w:rFonts w:cs="Times New Roman"/>
                <w:color w:val="000000" w:themeColor="text1"/>
                <w:sz w:val="26"/>
                <w:szCs w:val="26"/>
              </w:rPr>
            </w:pPr>
            <w:r w:rsidRPr="00AC2722">
              <w:rPr>
                <w:rFonts w:cs="Times New Roman"/>
                <w:color w:val="000000" w:themeColor="text1"/>
                <w:sz w:val="26"/>
                <w:szCs w:val="26"/>
              </w:rPr>
              <w:t>- Hỗ trợ kinh phí hằng năm</w:t>
            </w:r>
          </w:p>
          <w:p w14:paraId="46674F07" w14:textId="77777777" w:rsidR="009F014B" w:rsidRPr="00AC2722" w:rsidRDefault="009F014B" w:rsidP="009F014B">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 xml:space="preserve">+ Thư viện cấp xã 50 triệu đồng/năm; </w:t>
            </w:r>
          </w:p>
          <w:p w14:paraId="65F7ADC1" w14:textId="005EB26F" w:rsidR="009F014B" w:rsidRPr="00AC2722" w:rsidRDefault="009F014B" w:rsidP="009F014B">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t>+ Phòng đọc khu phố, ấp 30 triệu đồng/năm.</w:t>
            </w:r>
          </w:p>
          <w:p w14:paraId="423C881F" w14:textId="3C381ED9" w:rsidR="00932686" w:rsidRPr="00AC2722" w:rsidRDefault="00932686" w:rsidP="00932686">
            <w:pPr>
              <w:spacing w:after="0" w:line="240" w:lineRule="auto"/>
              <w:ind w:left="360"/>
              <w:jc w:val="both"/>
              <w:rPr>
                <w:rFonts w:cs="Times New Roman"/>
                <w:color w:val="000000" w:themeColor="text1"/>
                <w:sz w:val="26"/>
                <w:szCs w:val="26"/>
              </w:rPr>
            </w:pPr>
          </w:p>
        </w:tc>
      </w:tr>
      <w:tr w:rsidR="00AC2722" w:rsidRPr="00AC2722" w14:paraId="1DACB50E" w14:textId="77777777" w:rsidTr="00800391">
        <w:trPr>
          <w:jc w:val="center"/>
        </w:trPr>
        <w:tc>
          <w:tcPr>
            <w:tcW w:w="3681" w:type="dxa"/>
            <w:vAlign w:val="center"/>
          </w:tcPr>
          <w:p w14:paraId="7283B79F" w14:textId="1EFC87D9" w:rsidR="002E2332" w:rsidRPr="00AC2722" w:rsidRDefault="002E2332" w:rsidP="002E2332">
            <w:pPr>
              <w:spacing w:after="0" w:line="240" w:lineRule="auto"/>
              <w:jc w:val="center"/>
              <w:rPr>
                <w:rFonts w:cs="Times New Roman"/>
                <w:b/>
                <w:bCs/>
                <w:color w:val="000000" w:themeColor="text1"/>
                <w:sz w:val="26"/>
                <w:szCs w:val="26"/>
              </w:rPr>
            </w:pPr>
            <w:r w:rsidRPr="00AC2722">
              <w:rPr>
                <w:rFonts w:cs="Times New Roman"/>
                <w:b/>
                <w:color w:val="000000" w:themeColor="text1"/>
                <w:sz w:val="26"/>
                <w:szCs w:val="26"/>
              </w:rPr>
              <w:t>Điều 1</w:t>
            </w:r>
            <w:r w:rsidR="003E5C4C">
              <w:rPr>
                <w:rFonts w:cs="Times New Roman"/>
                <w:b/>
                <w:color w:val="000000" w:themeColor="text1"/>
                <w:sz w:val="26"/>
                <w:szCs w:val="26"/>
                <w:lang w:val="vi-VN"/>
              </w:rPr>
              <w:t>3</w:t>
            </w:r>
            <w:r w:rsidRPr="00AC2722">
              <w:rPr>
                <w:rFonts w:cs="Times New Roman"/>
                <w:b/>
                <w:color w:val="000000" w:themeColor="text1"/>
                <w:sz w:val="26"/>
                <w:szCs w:val="26"/>
              </w:rPr>
              <w:t xml:space="preserve">. </w:t>
            </w:r>
            <w:r w:rsidR="00C240C7" w:rsidRPr="00AC2722">
              <w:rPr>
                <w:rFonts w:cs="Times New Roman"/>
                <w:b/>
                <w:color w:val="000000" w:themeColor="text1"/>
                <w:sz w:val="26"/>
                <w:szCs w:val="26"/>
              </w:rPr>
              <w:t>Hỗ trợ kinh phí hoạt động cho Văn phòng, điểm sinh hoạt cộng đồng của khu phố</w:t>
            </w:r>
            <w:r w:rsidR="003E5C4C">
              <w:rPr>
                <w:rFonts w:cs="Times New Roman"/>
                <w:b/>
                <w:color w:val="000000" w:themeColor="text1"/>
                <w:sz w:val="26"/>
                <w:szCs w:val="26"/>
                <w:lang w:val="vi-VN"/>
              </w:rPr>
              <w:t xml:space="preserve">, </w:t>
            </w:r>
            <w:r w:rsidR="00C240C7" w:rsidRPr="00AC2722">
              <w:rPr>
                <w:rFonts w:cs="Times New Roman"/>
                <w:b/>
                <w:color w:val="000000" w:themeColor="text1"/>
                <w:sz w:val="26"/>
                <w:szCs w:val="26"/>
              </w:rPr>
              <w:t>ấp</w:t>
            </w:r>
            <w:r w:rsidR="003E5C4C">
              <w:rPr>
                <w:rFonts w:cs="Times New Roman"/>
                <w:b/>
                <w:color w:val="000000" w:themeColor="text1"/>
                <w:sz w:val="26"/>
                <w:szCs w:val="26"/>
                <w:lang w:val="vi-VN"/>
              </w:rPr>
              <w:t xml:space="preserve">, </w:t>
            </w:r>
            <w:r w:rsidR="00C240C7" w:rsidRPr="00AC2722">
              <w:rPr>
                <w:rFonts w:cs="Times New Roman"/>
                <w:b/>
                <w:color w:val="000000" w:themeColor="text1"/>
                <w:sz w:val="26"/>
                <w:szCs w:val="26"/>
              </w:rPr>
              <w:t>khu dân cư</w:t>
            </w:r>
          </w:p>
        </w:tc>
        <w:tc>
          <w:tcPr>
            <w:tcW w:w="4961" w:type="dxa"/>
            <w:vAlign w:val="center"/>
          </w:tcPr>
          <w:p w14:paraId="04DB5F2F"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1. Điều kiện áp dụng</w:t>
            </w:r>
          </w:p>
          <w:p w14:paraId="6EDF4871"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Đối tượng được quy định tại khoản 4, Điều 2 Nghị quyết này được xem xét hỗ trợ khi đáp ứng đầy đủ các điều kiện sau:</w:t>
            </w:r>
          </w:p>
          <w:p w14:paraId="06EB0400"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a) Văn phòng, điểm sinh hoạt văn hóa cộng đồng của khu phố, ấp, khu dân cư được Ủy ban nhân dân cấp xã ban hành quyết định công nhận phù hợp quy hoạch chung của địa phương và đảm bảo các tiêu chí cơ bản (Quy mô tối thiểu 100 chỗ ngồi; sân khấu trong hội trường tối thiểu 30m2; có sân tập thể thao đơn giản diện tích tối thiểu 250m2; có trang thiết bị âm thanh, ánh sáng) hoặc theo quy định của Bộ Văn hóa, Thể thao và Du lịch.</w:t>
            </w:r>
          </w:p>
          <w:p w14:paraId="01052BAD"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b) Duy trì các câu lạc bộ văn hóa, thể thao; tổ chức được các hoạt động quy mô, thu hút tối thiểu 50% số lượt người tham gia/quy mô của sự kiện, hoạt động.</w:t>
            </w:r>
          </w:p>
          <w:p w14:paraId="3E693DC0"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t>2. Nội dung, mức hỗ trợ</w:t>
            </w:r>
          </w:p>
          <w:p w14:paraId="6672C78A" w14:textId="77777777" w:rsidR="00384BE2" w:rsidRPr="00384BE2" w:rsidRDefault="00384BE2" w:rsidP="00384BE2">
            <w:pPr>
              <w:spacing w:before="120" w:after="120" w:line="240" w:lineRule="auto"/>
              <w:jc w:val="both"/>
              <w:rPr>
                <w:rFonts w:cs="Times New Roman"/>
                <w:color w:val="000000" w:themeColor="text1"/>
                <w:sz w:val="26"/>
                <w:szCs w:val="26"/>
              </w:rPr>
            </w:pPr>
            <w:r w:rsidRPr="00384BE2">
              <w:rPr>
                <w:rFonts w:cs="Times New Roman"/>
                <w:color w:val="000000" w:themeColor="text1"/>
                <w:sz w:val="26"/>
                <w:szCs w:val="26"/>
              </w:rPr>
              <w:lastRenderedPageBreak/>
              <w:t>a) Hỗ trợ kinh phí tổ chức các hoạt động văn hóa, thể thao phục vụ cộng đồng 50 triệu đồng/năm;</w:t>
            </w:r>
          </w:p>
          <w:p w14:paraId="422850C3" w14:textId="5C5DE7CD" w:rsidR="002E2332" w:rsidRPr="00AC2722" w:rsidRDefault="00384BE2" w:rsidP="00384BE2">
            <w:pPr>
              <w:spacing w:before="80" w:after="80" w:line="240" w:lineRule="auto"/>
              <w:jc w:val="both"/>
              <w:rPr>
                <w:rFonts w:cs="Times New Roman"/>
                <w:color w:val="000000" w:themeColor="text1"/>
                <w:sz w:val="26"/>
                <w:szCs w:val="26"/>
              </w:rPr>
            </w:pPr>
            <w:r w:rsidRPr="00384BE2">
              <w:rPr>
                <w:rFonts w:cs="Times New Roman"/>
                <w:color w:val="000000" w:themeColor="text1"/>
                <w:sz w:val="26"/>
                <w:szCs w:val="26"/>
              </w:rPr>
              <w:t>b) Hỗ trợ 01 lần mua sắm, bổ sung, thay thế trang thiết bị thiết yếu: 100 triệu đồng/thiết chế.</w:t>
            </w:r>
          </w:p>
        </w:tc>
        <w:tc>
          <w:tcPr>
            <w:tcW w:w="6148" w:type="dxa"/>
            <w:vAlign w:val="center"/>
          </w:tcPr>
          <w:p w14:paraId="392FF2F1" w14:textId="74EE3224" w:rsidR="00E161EA" w:rsidRDefault="00E161EA" w:rsidP="00E161EA">
            <w:pPr>
              <w:spacing w:before="120" w:after="120" w:line="240" w:lineRule="auto"/>
              <w:jc w:val="both"/>
              <w:rPr>
                <w:rFonts w:cs="Times New Roman"/>
                <w:color w:val="000000" w:themeColor="text1"/>
                <w:sz w:val="26"/>
                <w:szCs w:val="26"/>
              </w:rPr>
            </w:pPr>
            <w:r>
              <w:rPr>
                <w:rFonts w:cs="Times New Roman"/>
                <w:color w:val="000000" w:themeColor="text1"/>
                <w:sz w:val="26"/>
                <w:szCs w:val="26"/>
              </w:rPr>
              <w:lastRenderedPageBreak/>
              <w:t xml:space="preserve">Điều kiện tham khảo </w:t>
            </w:r>
            <w:r w:rsidRPr="00AC2722">
              <w:rPr>
                <w:rFonts w:cs="Times New Roman"/>
                <w:color w:val="000000" w:themeColor="text1"/>
                <w:sz w:val="26"/>
                <w:szCs w:val="26"/>
              </w:rPr>
              <w:t>quy định của Bộ Văn hóa, Thể thao và Du lịch Quy mô tối thiểu 100 chỗ ngồi; sân khấu trong hội trường tối thiểu 30m2; có sân tập thể thao đơn giản diện tích tối thiểu 250m2; có tra</w:t>
            </w:r>
            <w:r>
              <w:rPr>
                <w:rFonts w:cs="Times New Roman"/>
                <w:color w:val="000000" w:themeColor="text1"/>
                <w:sz w:val="26"/>
                <w:szCs w:val="26"/>
              </w:rPr>
              <w:t>ng thiết bị âm thanh, ánh sáng) và do Ủy ban nhân dân cấp xã quy định.</w:t>
            </w:r>
          </w:p>
          <w:p w14:paraId="49EE63EC" w14:textId="5FC32051" w:rsidR="003E5C4C" w:rsidRPr="00526D7D" w:rsidRDefault="003E5C4C" w:rsidP="00E161EA">
            <w:pPr>
              <w:spacing w:before="120" w:after="120" w:line="240" w:lineRule="auto"/>
              <w:jc w:val="both"/>
              <w:rPr>
                <w:rFonts w:cs="Times New Roman"/>
                <w:color w:val="000000" w:themeColor="text1"/>
                <w:sz w:val="26"/>
                <w:szCs w:val="26"/>
              </w:rPr>
            </w:pPr>
            <w:r>
              <w:rPr>
                <w:rFonts w:cs="Times New Roman"/>
                <w:color w:val="000000" w:themeColor="text1"/>
                <w:sz w:val="26"/>
                <w:szCs w:val="26"/>
                <w:lang w:val="vi-VN"/>
              </w:rPr>
              <w:t xml:space="preserve">- </w:t>
            </w:r>
            <w:r w:rsidR="00971EAC">
              <w:rPr>
                <w:rFonts w:cs="Times New Roman"/>
                <w:color w:val="000000" w:themeColor="text1"/>
                <w:sz w:val="26"/>
                <w:szCs w:val="26"/>
                <w:lang w:val="vi-VN"/>
              </w:rPr>
              <w:t>T</w:t>
            </w:r>
            <w:r w:rsidRPr="00AC2722">
              <w:rPr>
                <w:rFonts w:cs="Times New Roman"/>
                <w:color w:val="000000" w:themeColor="text1"/>
                <w:sz w:val="26"/>
                <w:szCs w:val="26"/>
              </w:rPr>
              <w:t>ổ chức được các hoạt động quy mô, thu hút tối thiếu 50% số lượt người tham gia/quy mô của sự kiện, hoạt động</w:t>
            </w:r>
            <w:r w:rsidR="00971EAC">
              <w:rPr>
                <w:rFonts w:cs="Times New Roman"/>
                <w:color w:val="000000" w:themeColor="text1"/>
                <w:sz w:val="26"/>
                <w:szCs w:val="26"/>
                <w:lang w:val="vi-VN"/>
              </w:rPr>
              <w:t xml:space="preserve"> (50% so với quy mô </w:t>
            </w:r>
            <w:r w:rsidR="00971EAC" w:rsidRPr="00AC2722">
              <w:rPr>
                <w:rFonts w:cs="Times New Roman"/>
                <w:color w:val="000000" w:themeColor="text1"/>
                <w:sz w:val="26"/>
                <w:szCs w:val="26"/>
              </w:rPr>
              <w:t>tối thiểu 100 chỗ ngồi</w:t>
            </w:r>
            <w:r w:rsidR="00971EAC">
              <w:rPr>
                <w:rFonts w:cs="Times New Roman"/>
                <w:color w:val="000000" w:themeColor="text1"/>
                <w:sz w:val="26"/>
                <w:szCs w:val="26"/>
                <w:lang w:val="vi-VN"/>
              </w:rPr>
              <w:t xml:space="preserve"> theo quy định của bộ)</w:t>
            </w:r>
          </w:p>
          <w:p w14:paraId="58839393" w14:textId="319195E3" w:rsidR="009F014B" w:rsidRPr="00AC2722" w:rsidRDefault="009F014B" w:rsidP="009F014B">
            <w:pPr>
              <w:spacing w:after="0" w:line="240" w:lineRule="auto"/>
              <w:jc w:val="both"/>
              <w:rPr>
                <w:rFonts w:cs="Times New Roman"/>
                <w:color w:val="000000" w:themeColor="text1"/>
                <w:sz w:val="26"/>
                <w:szCs w:val="26"/>
              </w:rPr>
            </w:pPr>
            <w:r w:rsidRPr="00AC2722">
              <w:rPr>
                <w:rFonts w:cs="Times New Roman"/>
                <w:color w:val="000000" w:themeColor="text1"/>
                <w:sz w:val="26"/>
                <w:szCs w:val="26"/>
              </w:rPr>
              <w:t>Chính sách tập trung hỗ trợ địa bàn đặc thù và địa bàn sau sắp xếp đơn vị hành chính còn thiếu thiết chế cấp xã; mức hỗ trợ được thiết kế theo 02 nhóm chi chính là tổ chức hoạt động và trang thiết bị thiết yếu.</w:t>
            </w:r>
          </w:p>
          <w:p w14:paraId="1FAF2860" w14:textId="45821886" w:rsidR="002E2332" w:rsidRPr="00AC2722" w:rsidRDefault="009F014B" w:rsidP="009F014B">
            <w:pPr>
              <w:spacing w:after="0" w:line="240" w:lineRule="auto"/>
              <w:jc w:val="both"/>
              <w:rPr>
                <w:rFonts w:cs="Times New Roman"/>
                <w:color w:val="000000" w:themeColor="text1"/>
                <w:sz w:val="26"/>
                <w:szCs w:val="26"/>
              </w:rPr>
            </w:pPr>
            <w:r w:rsidRPr="00AC2722">
              <w:rPr>
                <w:rFonts w:cs="Times New Roman"/>
                <w:color w:val="000000" w:themeColor="text1"/>
                <w:sz w:val="26"/>
                <w:szCs w:val="26"/>
              </w:rPr>
              <w:t>Theo khảo sát 168 xã phường; có khoảng 100 thiết chế văn hóa - thể thao công lập đảm bảo tiêu chí của Bộ: Năm đầu tiên hỗ trợ khoảng 15 tỷ đồng chi phí đầu tư mua sắm trang thiết bị cơ bản cho các đơn vị đủ điều kiện; từ năm thứ hai: khoảng 10 tỷ đồng chi phí hoạt động thường xuyên (50tr/đơn vị/năm)</w:t>
            </w:r>
          </w:p>
        </w:tc>
      </w:tr>
      <w:tr w:rsidR="00AC2722" w:rsidRPr="00AC2722" w14:paraId="24BE91C7" w14:textId="77777777" w:rsidTr="00773561">
        <w:trPr>
          <w:jc w:val="center"/>
        </w:trPr>
        <w:tc>
          <w:tcPr>
            <w:tcW w:w="14790" w:type="dxa"/>
            <w:gridSpan w:val="3"/>
            <w:vAlign w:val="center"/>
          </w:tcPr>
          <w:p w14:paraId="23238553" w14:textId="6A195FA6" w:rsidR="00B27618" w:rsidRPr="00AC2722" w:rsidRDefault="00B27618" w:rsidP="002E2332">
            <w:pPr>
              <w:spacing w:before="120" w:after="120" w:line="240" w:lineRule="auto"/>
              <w:jc w:val="both"/>
              <w:rPr>
                <w:rFonts w:cs="Times New Roman"/>
                <w:color w:val="000000" w:themeColor="text1"/>
                <w:sz w:val="26"/>
                <w:szCs w:val="26"/>
              </w:rPr>
            </w:pPr>
            <w:r w:rsidRPr="00AC2722">
              <w:rPr>
                <w:rFonts w:cs="Times New Roman"/>
                <w:b/>
                <w:color w:val="000000" w:themeColor="text1"/>
                <w:sz w:val="26"/>
                <w:szCs w:val="26"/>
              </w:rPr>
              <w:lastRenderedPageBreak/>
              <w:t>D. ĐIỀU KHOẢN THI HÀNH</w:t>
            </w:r>
          </w:p>
        </w:tc>
      </w:tr>
      <w:tr w:rsidR="00AC2722" w:rsidRPr="00AC2722" w14:paraId="06D19695" w14:textId="77777777" w:rsidTr="00800391">
        <w:trPr>
          <w:jc w:val="center"/>
        </w:trPr>
        <w:tc>
          <w:tcPr>
            <w:tcW w:w="3681" w:type="dxa"/>
            <w:vAlign w:val="center"/>
          </w:tcPr>
          <w:p w14:paraId="6ED74084" w14:textId="4F99A80C" w:rsidR="002E2332" w:rsidRPr="00AC2722" w:rsidRDefault="009F014B" w:rsidP="00AC2722">
            <w:pPr>
              <w:spacing w:after="0" w:line="240" w:lineRule="auto"/>
              <w:jc w:val="center"/>
              <w:rPr>
                <w:rFonts w:cs="Times New Roman"/>
                <w:b/>
                <w:color w:val="000000" w:themeColor="text1"/>
                <w:sz w:val="26"/>
                <w:szCs w:val="26"/>
              </w:rPr>
            </w:pPr>
            <w:r w:rsidRPr="00AC2722">
              <w:rPr>
                <w:rFonts w:cs="Times New Roman"/>
                <w:b/>
                <w:color w:val="000000" w:themeColor="text1"/>
                <w:sz w:val="26"/>
                <w:szCs w:val="26"/>
              </w:rPr>
              <w:t>Điều 1</w:t>
            </w:r>
            <w:r w:rsidR="00971EAC">
              <w:rPr>
                <w:rFonts w:cs="Times New Roman"/>
                <w:b/>
                <w:color w:val="000000" w:themeColor="text1"/>
                <w:sz w:val="26"/>
                <w:szCs w:val="26"/>
                <w:lang w:val="vi-VN"/>
              </w:rPr>
              <w:t>4</w:t>
            </w:r>
            <w:r w:rsidR="002E2332" w:rsidRPr="00AC2722">
              <w:rPr>
                <w:rFonts w:cs="Times New Roman"/>
                <w:b/>
                <w:color w:val="000000" w:themeColor="text1"/>
                <w:sz w:val="26"/>
                <w:szCs w:val="26"/>
              </w:rPr>
              <w:t>. Nguồn kinh phí thực hiện</w:t>
            </w:r>
          </w:p>
          <w:p w14:paraId="52D2FD24" w14:textId="55205F43" w:rsidR="002E2332" w:rsidRPr="00AC2722" w:rsidRDefault="002E2332" w:rsidP="00AC2722">
            <w:pPr>
              <w:spacing w:after="0" w:line="240" w:lineRule="auto"/>
              <w:jc w:val="center"/>
              <w:rPr>
                <w:rFonts w:cs="Times New Roman"/>
                <w:b/>
                <w:color w:val="000000" w:themeColor="text1"/>
                <w:sz w:val="26"/>
                <w:szCs w:val="26"/>
              </w:rPr>
            </w:pPr>
          </w:p>
        </w:tc>
        <w:tc>
          <w:tcPr>
            <w:tcW w:w="4961" w:type="dxa"/>
            <w:vAlign w:val="center"/>
          </w:tcPr>
          <w:p w14:paraId="03462B38" w14:textId="0A150EA4" w:rsidR="002E2332" w:rsidRPr="008C0817" w:rsidRDefault="002E2332" w:rsidP="008C0817">
            <w:pPr>
              <w:spacing w:before="80" w:after="80" w:line="240" w:lineRule="auto"/>
              <w:rPr>
                <w:rFonts w:cs="Times New Roman"/>
                <w:b/>
                <w:color w:val="000000" w:themeColor="text1"/>
                <w:spacing w:val="-4"/>
                <w:sz w:val="26"/>
                <w:szCs w:val="26"/>
              </w:rPr>
            </w:pPr>
            <w:r w:rsidRPr="00AC2722">
              <w:rPr>
                <w:rFonts w:cs="Times New Roman"/>
                <w:color w:val="000000" w:themeColor="text1"/>
                <w:sz w:val="26"/>
                <w:szCs w:val="26"/>
              </w:rPr>
              <w:t xml:space="preserve">Kinh phí thực hiện các chính sách quy định tại Nghị quyết này được bảo đảm từ nguồn ngân sách nhà nước theo phân cấp, nguồn xã hội hóa và các nguồn hợp pháp khác theo quy định của pháp luật. </w:t>
            </w:r>
          </w:p>
        </w:tc>
        <w:tc>
          <w:tcPr>
            <w:tcW w:w="6148" w:type="dxa"/>
            <w:vAlign w:val="center"/>
          </w:tcPr>
          <w:p w14:paraId="579B1F5A" w14:textId="77777777" w:rsidR="002E2332" w:rsidRPr="00AC2722" w:rsidRDefault="002E2332" w:rsidP="002E2332">
            <w:pPr>
              <w:spacing w:before="80" w:after="80" w:line="240" w:lineRule="auto"/>
              <w:rPr>
                <w:rFonts w:cs="Times New Roman"/>
                <w:b/>
                <w:color w:val="000000" w:themeColor="text1"/>
                <w:spacing w:val="-4"/>
                <w:sz w:val="26"/>
                <w:szCs w:val="26"/>
              </w:rPr>
            </w:pPr>
            <w:r w:rsidRPr="00AC2722">
              <w:rPr>
                <w:rFonts w:cs="Times New Roman"/>
                <w:color w:val="000000" w:themeColor="text1"/>
                <w:sz w:val="26"/>
                <w:szCs w:val="26"/>
              </w:rPr>
              <w:t xml:space="preserve">Kinh phí thực hiện các chính sách quy định tại Nghị quyết này được bảo đảm từ nguồn ngân sách nhà nước theo phân cấp, nguồn xã hội hóa và các nguồn hợp pháp khác theo quy định của pháp luật. </w:t>
            </w:r>
          </w:p>
          <w:p w14:paraId="35F4AE5B" w14:textId="706E6EBC" w:rsidR="002E2332" w:rsidRPr="00AC2722" w:rsidRDefault="002E2332" w:rsidP="002E2332">
            <w:pPr>
              <w:spacing w:after="0" w:line="240" w:lineRule="auto"/>
              <w:jc w:val="both"/>
              <w:rPr>
                <w:rFonts w:cs="Times New Roman"/>
                <w:color w:val="000000" w:themeColor="text1"/>
                <w:sz w:val="26"/>
                <w:szCs w:val="26"/>
              </w:rPr>
            </w:pPr>
          </w:p>
        </w:tc>
      </w:tr>
      <w:tr w:rsidR="00AC2722" w:rsidRPr="00AC2722" w14:paraId="0724E29A" w14:textId="77777777" w:rsidTr="00800391">
        <w:trPr>
          <w:jc w:val="center"/>
        </w:trPr>
        <w:tc>
          <w:tcPr>
            <w:tcW w:w="3681" w:type="dxa"/>
            <w:vAlign w:val="center"/>
          </w:tcPr>
          <w:p w14:paraId="512B1810" w14:textId="66DF935E" w:rsidR="002E2332" w:rsidRPr="00AC2722" w:rsidRDefault="009F014B" w:rsidP="00AC2722">
            <w:pPr>
              <w:spacing w:before="80" w:after="80" w:line="240" w:lineRule="auto"/>
              <w:jc w:val="center"/>
              <w:rPr>
                <w:rFonts w:cs="Times New Roman"/>
                <w:b/>
                <w:bCs/>
                <w:color w:val="000000" w:themeColor="text1"/>
                <w:sz w:val="26"/>
                <w:szCs w:val="26"/>
              </w:rPr>
            </w:pPr>
            <w:r w:rsidRPr="00AC2722">
              <w:rPr>
                <w:rFonts w:cs="Times New Roman"/>
                <w:b/>
                <w:bCs/>
                <w:color w:val="000000" w:themeColor="text1"/>
                <w:sz w:val="26"/>
                <w:szCs w:val="26"/>
              </w:rPr>
              <w:t>Điều 1</w:t>
            </w:r>
            <w:r w:rsidR="00971EAC">
              <w:rPr>
                <w:rFonts w:cs="Times New Roman"/>
                <w:b/>
                <w:bCs/>
                <w:color w:val="000000" w:themeColor="text1"/>
                <w:sz w:val="26"/>
                <w:szCs w:val="26"/>
                <w:lang w:val="vi-VN"/>
              </w:rPr>
              <w:t>5</w:t>
            </w:r>
            <w:r w:rsidR="002E2332" w:rsidRPr="00AC2722">
              <w:rPr>
                <w:rFonts w:cs="Times New Roman"/>
                <w:b/>
                <w:bCs/>
                <w:color w:val="000000" w:themeColor="text1"/>
                <w:sz w:val="26"/>
                <w:szCs w:val="26"/>
              </w:rPr>
              <w:t>. Tổ chức thực hiện</w:t>
            </w:r>
          </w:p>
          <w:p w14:paraId="28A1EF16" w14:textId="76A27338" w:rsidR="002E2332" w:rsidRPr="00AC2722" w:rsidRDefault="002E2332" w:rsidP="00AC2722">
            <w:pPr>
              <w:spacing w:before="120" w:after="120" w:line="240" w:lineRule="auto"/>
              <w:jc w:val="center"/>
              <w:rPr>
                <w:rFonts w:cs="Times New Roman"/>
                <w:b/>
                <w:color w:val="000000" w:themeColor="text1"/>
                <w:sz w:val="26"/>
                <w:szCs w:val="26"/>
              </w:rPr>
            </w:pPr>
          </w:p>
        </w:tc>
        <w:tc>
          <w:tcPr>
            <w:tcW w:w="4961" w:type="dxa"/>
            <w:vAlign w:val="center"/>
          </w:tcPr>
          <w:p w14:paraId="2BAB0C49" w14:textId="4333CB0E" w:rsidR="00971EAC" w:rsidRPr="00971EAC" w:rsidRDefault="00971EAC" w:rsidP="00971EAC">
            <w:pPr>
              <w:spacing w:before="120" w:after="120" w:line="240" w:lineRule="auto"/>
              <w:ind w:left="32" w:hanging="32"/>
              <w:jc w:val="both"/>
              <w:rPr>
                <w:rFonts w:cs="Times New Roman"/>
                <w:color w:val="000000" w:themeColor="text1"/>
                <w:sz w:val="26"/>
                <w:szCs w:val="26"/>
              </w:rPr>
            </w:pPr>
            <w:r w:rsidRPr="00971EAC">
              <w:rPr>
                <w:rFonts w:cs="Times New Roman"/>
                <w:color w:val="000000" w:themeColor="text1"/>
                <w:sz w:val="26"/>
                <w:szCs w:val="26"/>
              </w:rPr>
              <w:t xml:space="preserve">1. </w:t>
            </w:r>
            <w:r w:rsidR="00510173" w:rsidRPr="00510173">
              <w:rPr>
                <w:rFonts w:cs="Times New Roman"/>
                <w:color w:val="000000" w:themeColor="text1"/>
                <w:sz w:val="26"/>
                <w:szCs w:val="26"/>
              </w:rPr>
              <w:t>Giao Ủy ban nhân dân Thành phố ban hành hướng dẫn cụ thể các nội dung để tổ chức thực hiện Nghị quyết này.</w:t>
            </w:r>
          </w:p>
          <w:p w14:paraId="1B48133E" w14:textId="5C0310B4" w:rsidR="002E2332" w:rsidRPr="00AC2722" w:rsidRDefault="00971EAC" w:rsidP="00971EAC">
            <w:pPr>
              <w:spacing w:before="120" w:after="120" w:line="240" w:lineRule="auto"/>
              <w:ind w:left="32" w:hanging="32"/>
              <w:jc w:val="both"/>
              <w:rPr>
                <w:rFonts w:cs="Times New Roman"/>
                <w:color w:val="000000" w:themeColor="text1"/>
                <w:sz w:val="26"/>
                <w:szCs w:val="26"/>
              </w:rPr>
            </w:pPr>
            <w:r w:rsidRPr="00971EAC">
              <w:rPr>
                <w:rFonts w:cs="Times New Roman"/>
                <w:color w:val="000000" w:themeColor="text1"/>
                <w:sz w:val="26"/>
                <w:szCs w:val="26"/>
              </w:rPr>
              <w:t>2. Giao Thường trực Hội đồng nhân dân, các Ban của Hội đồng nhân dân, các Tổ đại biểu và các đại biểu Hội đồng nhân dân Thành phố giám sát việc thực hiện Nghị quyết.</w:t>
            </w:r>
          </w:p>
        </w:tc>
        <w:tc>
          <w:tcPr>
            <w:tcW w:w="6148" w:type="dxa"/>
            <w:vAlign w:val="center"/>
          </w:tcPr>
          <w:p w14:paraId="3716F795" w14:textId="34B304A0" w:rsidR="002E2332" w:rsidRPr="00971EAC" w:rsidRDefault="002E2332" w:rsidP="002E2332">
            <w:pPr>
              <w:spacing w:before="120" w:after="120" w:line="240" w:lineRule="auto"/>
              <w:jc w:val="both"/>
              <w:rPr>
                <w:rFonts w:cs="Times New Roman"/>
                <w:color w:val="000000" w:themeColor="text1"/>
                <w:sz w:val="26"/>
                <w:szCs w:val="26"/>
                <w:lang w:val="vi-VN"/>
              </w:rPr>
            </w:pPr>
            <w:r w:rsidRPr="00AC2722">
              <w:rPr>
                <w:rFonts w:cs="Times New Roman"/>
                <w:color w:val="000000" w:themeColor="text1"/>
                <w:sz w:val="26"/>
                <w:szCs w:val="26"/>
              </w:rPr>
              <w:t xml:space="preserve">Quy định </w:t>
            </w:r>
            <w:r w:rsidR="00971EAC">
              <w:rPr>
                <w:rFonts w:cs="Times New Roman"/>
                <w:color w:val="000000" w:themeColor="text1"/>
                <w:sz w:val="26"/>
                <w:szCs w:val="26"/>
              </w:rPr>
              <w:t>trách</w:t>
            </w:r>
            <w:r w:rsidR="00971EAC">
              <w:rPr>
                <w:rFonts w:cs="Times New Roman"/>
                <w:color w:val="000000" w:themeColor="text1"/>
                <w:sz w:val="26"/>
                <w:szCs w:val="26"/>
                <w:lang w:val="vi-VN"/>
              </w:rPr>
              <w:t xml:space="preserve"> nhiệm triển khai thực hiện Nghị quyết</w:t>
            </w:r>
          </w:p>
        </w:tc>
      </w:tr>
      <w:tr w:rsidR="00AC2722" w:rsidRPr="00AC2722" w14:paraId="5B5E893A" w14:textId="77777777" w:rsidTr="00800391">
        <w:trPr>
          <w:jc w:val="center"/>
        </w:trPr>
        <w:tc>
          <w:tcPr>
            <w:tcW w:w="3681" w:type="dxa"/>
            <w:vAlign w:val="center"/>
          </w:tcPr>
          <w:p w14:paraId="0BF6AA99" w14:textId="5BAB83B5" w:rsidR="002E2332" w:rsidRPr="00AC2722" w:rsidRDefault="009F014B" w:rsidP="00AC2722">
            <w:pPr>
              <w:spacing w:before="80" w:after="80" w:line="240" w:lineRule="auto"/>
              <w:rPr>
                <w:rFonts w:cs="Times New Roman"/>
                <w:b/>
                <w:bCs/>
                <w:color w:val="000000" w:themeColor="text1"/>
                <w:sz w:val="26"/>
                <w:szCs w:val="26"/>
              </w:rPr>
            </w:pPr>
            <w:r w:rsidRPr="00AC2722">
              <w:rPr>
                <w:rFonts w:cs="Times New Roman"/>
                <w:b/>
                <w:bCs/>
                <w:color w:val="000000" w:themeColor="text1"/>
                <w:sz w:val="26"/>
                <w:szCs w:val="26"/>
              </w:rPr>
              <w:t>Điều 1</w:t>
            </w:r>
            <w:r w:rsidR="00971EAC">
              <w:rPr>
                <w:rFonts w:cs="Times New Roman"/>
                <w:b/>
                <w:bCs/>
                <w:color w:val="000000" w:themeColor="text1"/>
                <w:sz w:val="26"/>
                <w:szCs w:val="26"/>
                <w:lang w:val="vi-VN"/>
              </w:rPr>
              <w:t>6</w:t>
            </w:r>
            <w:r w:rsidR="002E2332" w:rsidRPr="00AC2722">
              <w:rPr>
                <w:rFonts w:cs="Times New Roman"/>
                <w:b/>
                <w:bCs/>
                <w:color w:val="000000" w:themeColor="text1"/>
                <w:sz w:val="26"/>
                <w:szCs w:val="26"/>
              </w:rPr>
              <w:t>. Hiệu lực thi hành</w:t>
            </w:r>
          </w:p>
          <w:p w14:paraId="18BDD88F" w14:textId="77777777" w:rsidR="002E2332" w:rsidRPr="00AC2722" w:rsidRDefault="002E2332" w:rsidP="002E2332">
            <w:pPr>
              <w:spacing w:before="80" w:after="80" w:line="240" w:lineRule="auto"/>
              <w:ind w:firstLine="720"/>
              <w:rPr>
                <w:rFonts w:cs="Times New Roman"/>
                <w:b/>
                <w:bCs/>
                <w:color w:val="000000" w:themeColor="text1"/>
                <w:sz w:val="26"/>
                <w:szCs w:val="26"/>
              </w:rPr>
            </w:pPr>
          </w:p>
        </w:tc>
        <w:tc>
          <w:tcPr>
            <w:tcW w:w="4961" w:type="dxa"/>
            <w:vAlign w:val="center"/>
          </w:tcPr>
          <w:p w14:paraId="4E13B1CA" w14:textId="77777777" w:rsidR="002E2332" w:rsidRPr="00AC2722" w:rsidRDefault="002E2332" w:rsidP="00B27618">
            <w:pPr>
              <w:spacing w:before="80" w:after="80" w:line="240" w:lineRule="auto"/>
              <w:ind w:left="32" w:hanging="32"/>
              <w:jc w:val="both"/>
              <w:rPr>
                <w:rFonts w:cs="Times New Roman"/>
                <w:color w:val="000000" w:themeColor="text1"/>
                <w:sz w:val="26"/>
                <w:szCs w:val="26"/>
              </w:rPr>
            </w:pPr>
            <w:r w:rsidRPr="00AC2722">
              <w:rPr>
                <w:rFonts w:cs="Times New Roman"/>
                <w:color w:val="000000" w:themeColor="text1"/>
                <w:sz w:val="26"/>
                <w:szCs w:val="26"/>
              </w:rPr>
              <w:t>1. Nghị quyết này có hiệu lực thi hành từ ngày …. tháng …. năm 2026.</w:t>
            </w:r>
          </w:p>
          <w:p w14:paraId="4629A27E" w14:textId="7CA4AE77" w:rsidR="002E2332" w:rsidRPr="00AC2722" w:rsidRDefault="002E2332" w:rsidP="00971EAC">
            <w:pPr>
              <w:spacing w:before="80" w:after="80" w:line="240" w:lineRule="auto"/>
              <w:ind w:left="32" w:hanging="32"/>
              <w:jc w:val="both"/>
              <w:rPr>
                <w:rFonts w:cs="Times New Roman"/>
                <w:color w:val="000000" w:themeColor="text1"/>
                <w:sz w:val="26"/>
                <w:szCs w:val="26"/>
              </w:rPr>
            </w:pPr>
            <w:r w:rsidRPr="00AC2722">
              <w:rPr>
                <w:rFonts w:cs="Times New Roman"/>
                <w:color w:val="000000" w:themeColor="text1"/>
                <w:sz w:val="26"/>
                <w:szCs w:val="26"/>
              </w:rPr>
              <w:t xml:space="preserve">2. Trường hợp các văn bản dẫn chiếu tại các quy định nêu trên được sửa đổi, bổ sung, thay thế bằng các văn bản khác của cấp có thẩm </w:t>
            </w:r>
            <w:r w:rsidRPr="00AC2722">
              <w:rPr>
                <w:rFonts w:cs="Times New Roman"/>
                <w:color w:val="000000" w:themeColor="text1"/>
                <w:sz w:val="26"/>
                <w:szCs w:val="26"/>
              </w:rPr>
              <w:lastRenderedPageBreak/>
              <w:t>quyền thì áp dụng quy định tại văn bản sửa đổi, bổ sung hoặc thay thế.</w:t>
            </w:r>
          </w:p>
        </w:tc>
        <w:tc>
          <w:tcPr>
            <w:tcW w:w="6148" w:type="dxa"/>
            <w:vAlign w:val="center"/>
          </w:tcPr>
          <w:p w14:paraId="464B8C9F" w14:textId="52C54D0F" w:rsidR="002E2332" w:rsidRPr="00AC2722" w:rsidRDefault="009F014B" w:rsidP="002E2332">
            <w:pPr>
              <w:spacing w:before="120" w:after="120" w:line="240" w:lineRule="auto"/>
              <w:jc w:val="both"/>
              <w:rPr>
                <w:rFonts w:cs="Times New Roman"/>
                <w:color w:val="000000" w:themeColor="text1"/>
                <w:sz w:val="26"/>
                <w:szCs w:val="26"/>
              </w:rPr>
            </w:pPr>
            <w:r w:rsidRPr="00AC2722">
              <w:rPr>
                <w:rFonts w:cs="Times New Roman"/>
                <w:color w:val="000000" w:themeColor="text1"/>
                <w:sz w:val="26"/>
                <w:szCs w:val="26"/>
              </w:rPr>
              <w:lastRenderedPageBreak/>
              <w:t xml:space="preserve">Quy định thời điểm có hiệu lực thi hành của Nghị quyết </w:t>
            </w:r>
          </w:p>
        </w:tc>
      </w:tr>
    </w:tbl>
    <w:p w14:paraId="5C398B8D" w14:textId="77777777" w:rsidR="00B54A3D" w:rsidRPr="00B27618" w:rsidRDefault="00B54A3D">
      <w:pPr>
        <w:spacing w:after="0" w:line="252" w:lineRule="auto"/>
        <w:rPr>
          <w:rFonts w:cs="Times New Roman"/>
          <w:sz w:val="26"/>
          <w:szCs w:val="26"/>
        </w:rPr>
      </w:pPr>
    </w:p>
    <w:sectPr w:rsidR="00B54A3D" w:rsidRPr="00B27618" w:rsidSect="00A954F3">
      <w:headerReference w:type="default" r:id="rId8"/>
      <w:pgSz w:w="16838" w:h="11906" w:orient="landscape" w:code="9"/>
      <w:pgMar w:top="1021" w:right="1134" w:bottom="102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B0EAC" w14:textId="77777777" w:rsidR="006774E9" w:rsidRDefault="006774E9" w:rsidP="000B0E0C">
      <w:pPr>
        <w:spacing w:after="0" w:line="240" w:lineRule="auto"/>
      </w:pPr>
      <w:r>
        <w:separator/>
      </w:r>
    </w:p>
  </w:endnote>
  <w:endnote w:type="continuationSeparator" w:id="0">
    <w:p w14:paraId="20233CBA" w14:textId="77777777" w:rsidR="006774E9" w:rsidRDefault="006774E9" w:rsidP="000B0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AFDA1" w14:textId="77777777" w:rsidR="006774E9" w:rsidRDefault="006774E9" w:rsidP="000B0E0C">
      <w:pPr>
        <w:spacing w:after="0" w:line="240" w:lineRule="auto"/>
      </w:pPr>
      <w:r>
        <w:separator/>
      </w:r>
    </w:p>
  </w:footnote>
  <w:footnote w:type="continuationSeparator" w:id="0">
    <w:p w14:paraId="12605DA3" w14:textId="77777777" w:rsidR="006774E9" w:rsidRDefault="006774E9" w:rsidP="000B0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819891"/>
      <w:docPartObj>
        <w:docPartGallery w:val="Page Numbers (Top of Page)"/>
        <w:docPartUnique/>
      </w:docPartObj>
    </w:sdtPr>
    <w:sdtEndPr>
      <w:rPr>
        <w:noProof/>
      </w:rPr>
    </w:sdtEndPr>
    <w:sdtContent>
      <w:p w14:paraId="705A8AFA" w14:textId="4E8DC429" w:rsidR="00773561" w:rsidRDefault="00773561">
        <w:pPr>
          <w:pStyle w:val="Header"/>
          <w:jc w:val="center"/>
        </w:pPr>
        <w:r>
          <w:fldChar w:fldCharType="begin"/>
        </w:r>
        <w:r>
          <w:instrText xml:space="preserve"> PAGE   \* MERGEFORMAT </w:instrText>
        </w:r>
        <w:r>
          <w:fldChar w:fldCharType="separate"/>
        </w:r>
        <w:r w:rsidR="00AB7D32">
          <w:rPr>
            <w:noProof/>
          </w:rPr>
          <w:t>18</w:t>
        </w:r>
        <w:r>
          <w:rPr>
            <w:noProof/>
          </w:rPr>
          <w:fldChar w:fldCharType="end"/>
        </w:r>
      </w:p>
    </w:sdtContent>
  </w:sdt>
  <w:p w14:paraId="5C92956D" w14:textId="77777777" w:rsidR="00773561" w:rsidRDefault="007735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C804FE"/>
    <w:multiLevelType w:val="hybridMultilevel"/>
    <w:tmpl w:val="869EB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9D7BAD"/>
    <w:multiLevelType w:val="hybridMultilevel"/>
    <w:tmpl w:val="CEA2BC06"/>
    <w:lvl w:ilvl="0" w:tplc="0550508E">
      <w:start w:val="2"/>
      <w:numFmt w:val="bullet"/>
      <w:lvlText w:val="-"/>
      <w:lvlJc w:val="left"/>
      <w:pPr>
        <w:ind w:left="720" w:hanging="360"/>
      </w:pPr>
      <w:rPr>
        <w:rFonts w:ascii="Times New Roman" w:eastAsia="Times New Roman" w:hAnsi="Times New Roman" w:cs="Times New Roman" w:hint="default"/>
        <w:color w:val="EE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7695473">
    <w:abstractNumId w:val="8"/>
  </w:num>
  <w:num w:numId="2" w16cid:durableId="161821847">
    <w:abstractNumId w:val="6"/>
  </w:num>
  <w:num w:numId="3" w16cid:durableId="1288395028">
    <w:abstractNumId w:val="5"/>
  </w:num>
  <w:num w:numId="4" w16cid:durableId="510218022">
    <w:abstractNumId w:val="4"/>
  </w:num>
  <w:num w:numId="5" w16cid:durableId="1011491675">
    <w:abstractNumId w:val="7"/>
  </w:num>
  <w:num w:numId="6" w16cid:durableId="1637760536">
    <w:abstractNumId w:val="3"/>
  </w:num>
  <w:num w:numId="7" w16cid:durableId="338821401">
    <w:abstractNumId w:val="2"/>
  </w:num>
  <w:num w:numId="8" w16cid:durableId="95173739">
    <w:abstractNumId w:val="1"/>
  </w:num>
  <w:num w:numId="9" w16cid:durableId="1072966384">
    <w:abstractNumId w:val="0"/>
  </w:num>
  <w:num w:numId="10" w16cid:durableId="1171484035">
    <w:abstractNumId w:val="10"/>
  </w:num>
  <w:num w:numId="11" w16cid:durableId="9445351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6B08"/>
    <w:rsid w:val="0002435A"/>
    <w:rsid w:val="0003039A"/>
    <w:rsid w:val="00034616"/>
    <w:rsid w:val="0004397C"/>
    <w:rsid w:val="0005245A"/>
    <w:rsid w:val="0006063C"/>
    <w:rsid w:val="00064D04"/>
    <w:rsid w:val="00071B3F"/>
    <w:rsid w:val="00096099"/>
    <w:rsid w:val="000B0E0C"/>
    <w:rsid w:val="000B71BD"/>
    <w:rsid w:val="000C7342"/>
    <w:rsid w:val="00100183"/>
    <w:rsid w:val="00107DED"/>
    <w:rsid w:val="001143BE"/>
    <w:rsid w:val="00125743"/>
    <w:rsid w:val="0015074B"/>
    <w:rsid w:val="001750F5"/>
    <w:rsid w:val="00197D86"/>
    <w:rsid w:val="001F0BF6"/>
    <w:rsid w:val="00203D47"/>
    <w:rsid w:val="00221D47"/>
    <w:rsid w:val="002366BC"/>
    <w:rsid w:val="0025608C"/>
    <w:rsid w:val="002822EF"/>
    <w:rsid w:val="0029198D"/>
    <w:rsid w:val="0029639D"/>
    <w:rsid w:val="002E2332"/>
    <w:rsid w:val="002E748A"/>
    <w:rsid w:val="002F16A7"/>
    <w:rsid w:val="00303945"/>
    <w:rsid w:val="00320A54"/>
    <w:rsid w:val="00321EDE"/>
    <w:rsid w:val="00326F90"/>
    <w:rsid w:val="00341583"/>
    <w:rsid w:val="00373026"/>
    <w:rsid w:val="00384BE2"/>
    <w:rsid w:val="00397CEB"/>
    <w:rsid w:val="003A1757"/>
    <w:rsid w:val="003A5664"/>
    <w:rsid w:val="003B2B4E"/>
    <w:rsid w:val="003C0121"/>
    <w:rsid w:val="003E5C4C"/>
    <w:rsid w:val="003E78F5"/>
    <w:rsid w:val="003F1023"/>
    <w:rsid w:val="00410D2F"/>
    <w:rsid w:val="00411C92"/>
    <w:rsid w:val="00412AE4"/>
    <w:rsid w:val="004352A1"/>
    <w:rsid w:val="00450FD8"/>
    <w:rsid w:val="00464BDC"/>
    <w:rsid w:val="00467B2C"/>
    <w:rsid w:val="004C1AD0"/>
    <w:rsid w:val="004C33A7"/>
    <w:rsid w:val="004D05DE"/>
    <w:rsid w:val="00510173"/>
    <w:rsid w:val="00512915"/>
    <w:rsid w:val="00526D7D"/>
    <w:rsid w:val="00544C5E"/>
    <w:rsid w:val="00545B23"/>
    <w:rsid w:val="00563B52"/>
    <w:rsid w:val="00565FC4"/>
    <w:rsid w:val="005D7DA4"/>
    <w:rsid w:val="005F64EE"/>
    <w:rsid w:val="00600A3D"/>
    <w:rsid w:val="00664A47"/>
    <w:rsid w:val="00666C04"/>
    <w:rsid w:val="006774E9"/>
    <w:rsid w:val="00696D95"/>
    <w:rsid w:val="006F5477"/>
    <w:rsid w:val="006F5E3E"/>
    <w:rsid w:val="006F5F26"/>
    <w:rsid w:val="00773561"/>
    <w:rsid w:val="007B61BC"/>
    <w:rsid w:val="007C7426"/>
    <w:rsid w:val="007E00AE"/>
    <w:rsid w:val="007E1186"/>
    <w:rsid w:val="007F14C2"/>
    <w:rsid w:val="00800391"/>
    <w:rsid w:val="00825351"/>
    <w:rsid w:val="00885CFC"/>
    <w:rsid w:val="00893657"/>
    <w:rsid w:val="008B6C60"/>
    <w:rsid w:val="008C0817"/>
    <w:rsid w:val="008C41C9"/>
    <w:rsid w:val="008D7185"/>
    <w:rsid w:val="00932686"/>
    <w:rsid w:val="00946668"/>
    <w:rsid w:val="00947D85"/>
    <w:rsid w:val="009512D6"/>
    <w:rsid w:val="00971EAC"/>
    <w:rsid w:val="0098542F"/>
    <w:rsid w:val="009D334C"/>
    <w:rsid w:val="009E567F"/>
    <w:rsid w:val="009F014B"/>
    <w:rsid w:val="00A1432C"/>
    <w:rsid w:val="00A422B8"/>
    <w:rsid w:val="00A953E9"/>
    <w:rsid w:val="00A954F3"/>
    <w:rsid w:val="00AA0D39"/>
    <w:rsid w:val="00AA1D8D"/>
    <w:rsid w:val="00AA4B60"/>
    <w:rsid w:val="00AB7D32"/>
    <w:rsid w:val="00AC2722"/>
    <w:rsid w:val="00AE5AF1"/>
    <w:rsid w:val="00AE7D5A"/>
    <w:rsid w:val="00AF2B24"/>
    <w:rsid w:val="00B0255F"/>
    <w:rsid w:val="00B032E2"/>
    <w:rsid w:val="00B13235"/>
    <w:rsid w:val="00B27618"/>
    <w:rsid w:val="00B41673"/>
    <w:rsid w:val="00B47730"/>
    <w:rsid w:val="00B54A3D"/>
    <w:rsid w:val="00B81AD9"/>
    <w:rsid w:val="00B8313E"/>
    <w:rsid w:val="00B92B6D"/>
    <w:rsid w:val="00BB7E96"/>
    <w:rsid w:val="00BC5CE1"/>
    <w:rsid w:val="00C15253"/>
    <w:rsid w:val="00C240C7"/>
    <w:rsid w:val="00C2540C"/>
    <w:rsid w:val="00C67ECD"/>
    <w:rsid w:val="00C816F8"/>
    <w:rsid w:val="00C94F16"/>
    <w:rsid w:val="00CB0664"/>
    <w:rsid w:val="00CD6A35"/>
    <w:rsid w:val="00CE4A75"/>
    <w:rsid w:val="00D43BA6"/>
    <w:rsid w:val="00D55898"/>
    <w:rsid w:val="00D73067"/>
    <w:rsid w:val="00DF709C"/>
    <w:rsid w:val="00E12ECD"/>
    <w:rsid w:val="00E161EA"/>
    <w:rsid w:val="00E44A52"/>
    <w:rsid w:val="00E56F0F"/>
    <w:rsid w:val="00EA09EA"/>
    <w:rsid w:val="00EC19AC"/>
    <w:rsid w:val="00ED4826"/>
    <w:rsid w:val="00EF5154"/>
    <w:rsid w:val="00F37E04"/>
    <w:rsid w:val="00F57274"/>
    <w:rsid w:val="00F60C70"/>
    <w:rsid w:val="00F8031E"/>
    <w:rsid w:val="00F866A1"/>
    <w:rsid w:val="00FB60BC"/>
    <w:rsid w:val="00FC5190"/>
    <w:rsid w:val="00FC693F"/>
    <w:rsid w:val="00FD7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E54D5"/>
  <w14:defaultImageDpi w14:val="300"/>
  <w15:docId w15:val="{CE7D03A4-9EDF-452E-BE2A-265C5671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221D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D4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914455">
      <w:bodyDiv w:val="1"/>
      <w:marLeft w:val="0"/>
      <w:marRight w:val="0"/>
      <w:marTop w:val="0"/>
      <w:marBottom w:val="0"/>
      <w:divBdr>
        <w:top w:val="none" w:sz="0" w:space="0" w:color="auto"/>
        <w:left w:val="none" w:sz="0" w:space="0" w:color="auto"/>
        <w:bottom w:val="none" w:sz="0" w:space="0" w:color="auto"/>
        <w:right w:val="none" w:sz="0" w:space="0" w:color="auto"/>
      </w:divBdr>
    </w:div>
    <w:div w:id="1039818261">
      <w:bodyDiv w:val="1"/>
      <w:marLeft w:val="0"/>
      <w:marRight w:val="0"/>
      <w:marTop w:val="0"/>
      <w:marBottom w:val="0"/>
      <w:divBdr>
        <w:top w:val="none" w:sz="0" w:space="0" w:color="auto"/>
        <w:left w:val="none" w:sz="0" w:space="0" w:color="auto"/>
        <w:bottom w:val="none" w:sz="0" w:space="0" w:color="auto"/>
        <w:right w:val="none" w:sz="0" w:space="0" w:color="auto"/>
      </w:divBdr>
    </w:div>
    <w:div w:id="1507402455">
      <w:bodyDiv w:val="1"/>
      <w:marLeft w:val="0"/>
      <w:marRight w:val="0"/>
      <w:marTop w:val="0"/>
      <w:marBottom w:val="0"/>
      <w:divBdr>
        <w:top w:val="none" w:sz="0" w:space="0" w:color="auto"/>
        <w:left w:val="none" w:sz="0" w:space="0" w:color="auto"/>
        <w:bottom w:val="none" w:sz="0" w:space="0" w:color="auto"/>
        <w:right w:val="none" w:sz="0" w:space="0" w:color="auto"/>
      </w:divBdr>
      <w:divsChild>
        <w:div w:id="6979719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9961F-0671-41BB-8A48-DA800D814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6537</Words>
  <Characters>37263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Pham Thi Cam Ngoc</cp:lastModifiedBy>
  <cp:revision>2</cp:revision>
  <cp:lastPrinted>2026-09-30T03:47:00Z</cp:lastPrinted>
  <dcterms:created xsi:type="dcterms:W3CDTF">2026-09-30T04:42:00Z</dcterms:created>
  <dcterms:modified xsi:type="dcterms:W3CDTF">2026-09-30T04:42:00Z</dcterms:modified>
  <cp:category/>
</cp:coreProperties>
</file>