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78" w:type="dxa"/>
        <w:tblInd w:w="-792" w:type="dxa"/>
        <w:tblLook w:val="01E0" w:firstRow="1" w:lastRow="1" w:firstColumn="1" w:lastColumn="1" w:noHBand="0" w:noVBand="0"/>
      </w:tblPr>
      <w:tblGrid>
        <w:gridCol w:w="10356"/>
        <w:gridCol w:w="222"/>
      </w:tblGrid>
      <w:tr w:rsidR="00BA7822" w:rsidRPr="00BA7822" w:rsidTr="00583EC1">
        <w:trPr>
          <w:trHeight w:val="1915"/>
        </w:trPr>
        <w:tc>
          <w:tcPr>
            <w:tcW w:w="10356" w:type="dxa"/>
          </w:tcPr>
          <w:tbl>
            <w:tblPr>
              <w:tblW w:w="10140" w:type="dxa"/>
              <w:jc w:val="center"/>
              <w:tblLook w:val="01E0" w:firstRow="1" w:lastRow="1" w:firstColumn="1" w:lastColumn="1" w:noHBand="0" w:noVBand="0"/>
            </w:tblPr>
            <w:tblGrid>
              <w:gridCol w:w="4186"/>
              <w:gridCol w:w="5954"/>
            </w:tblGrid>
            <w:tr w:rsidR="00BA7822" w:rsidRPr="00BA7822" w:rsidTr="00FB2AE5">
              <w:trPr>
                <w:trHeight w:val="1549"/>
                <w:jc w:val="center"/>
              </w:trPr>
              <w:tc>
                <w:tcPr>
                  <w:tcW w:w="4186" w:type="dxa"/>
                  <w:tcMar>
                    <w:left w:w="0" w:type="dxa"/>
                    <w:right w:w="0" w:type="dxa"/>
                  </w:tcMar>
                </w:tcPr>
                <w:p w:rsidR="007C3B3E" w:rsidRPr="00BA7822" w:rsidRDefault="007C3B3E" w:rsidP="00115A65">
                  <w:pPr>
                    <w:ind w:left="-108" w:right="-108"/>
                    <w:jc w:val="center"/>
                    <w:rPr>
                      <w:bCs/>
                      <w:spacing w:val="-8"/>
                      <w:sz w:val="26"/>
                      <w:szCs w:val="26"/>
                    </w:rPr>
                  </w:pPr>
                  <w:r w:rsidRPr="00BA7822">
                    <w:rPr>
                      <w:bCs/>
                      <w:spacing w:val="-8"/>
                      <w:sz w:val="26"/>
                      <w:szCs w:val="26"/>
                    </w:rPr>
                    <w:t>ỦY BAN NHÂN DÂN</w:t>
                  </w:r>
                </w:p>
                <w:p w:rsidR="007C3B3E" w:rsidRPr="00BA7822" w:rsidRDefault="007C3B3E" w:rsidP="00115A65">
                  <w:pPr>
                    <w:ind w:left="-108" w:right="-108"/>
                    <w:jc w:val="center"/>
                    <w:rPr>
                      <w:bCs/>
                      <w:spacing w:val="-8"/>
                      <w:sz w:val="26"/>
                      <w:szCs w:val="26"/>
                    </w:rPr>
                  </w:pPr>
                  <w:r w:rsidRPr="00BA7822">
                    <w:rPr>
                      <w:bCs/>
                      <w:spacing w:val="-8"/>
                      <w:sz w:val="26"/>
                      <w:szCs w:val="26"/>
                    </w:rPr>
                    <w:t>THÀNH PHỐ HỒ CHÍ MINH</w:t>
                  </w:r>
                </w:p>
                <w:p w:rsidR="007C3B3E" w:rsidRPr="00BA7822" w:rsidRDefault="007C3B3E" w:rsidP="00115A65">
                  <w:pPr>
                    <w:ind w:left="-108" w:right="-108"/>
                    <w:jc w:val="center"/>
                    <w:rPr>
                      <w:b/>
                      <w:spacing w:val="-8"/>
                      <w:sz w:val="26"/>
                      <w:szCs w:val="26"/>
                    </w:rPr>
                  </w:pPr>
                  <w:r w:rsidRPr="00BA7822">
                    <w:rPr>
                      <w:b/>
                      <w:spacing w:val="-8"/>
                      <w:sz w:val="26"/>
                      <w:szCs w:val="26"/>
                    </w:rPr>
                    <w:t xml:space="preserve">SỞ </w:t>
                  </w:r>
                  <w:r w:rsidR="00890FE0" w:rsidRPr="00BA7822">
                    <w:rPr>
                      <w:b/>
                      <w:spacing w:val="-8"/>
                      <w:sz w:val="26"/>
                      <w:szCs w:val="26"/>
                    </w:rPr>
                    <w:t>VĂN HÓA VÀ THỂ THAO</w:t>
                  </w:r>
                </w:p>
                <w:p w:rsidR="007C3B3E" w:rsidRPr="00BA7822" w:rsidRDefault="00531791" w:rsidP="00115A65">
                  <w:pPr>
                    <w:jc w:val="center"/>
                    <w:rPr>
                      <w:spacing w:val="-8"/>
                      <w:sz w:val="26"/>
                      <w:szCs w:val="26"/>
                    </w:rPr>
                  </w:pPr>
                  <w:r w:rsidRPr="00BA7822">
                    <w:rPr>
                      <w:noProof/>
                      <w:sz w:val="26"/>
                      <w:szCs w:val="26"/>
                    </w:rPr>
                    <mc:AlternateContent>
                      <mc:Choice Requires="wps">
                        <w:drawing>
                          <wp:anchor distT="4294967291" distB="4294967291" distL="114300" distR="114300" simplePos="0" relativeHeight="251658752" behindDoc="0" locked="0" layoutInCell="1" allowOverlap="1" wp14:anchorId="6B386474" wp14:editId="70ACDF02">
                            <wp:simplePos x="0" y="0"/>
                            <wp:positionH relativeFrom="column">
                              <wp:posOffset>832683</wp:posOffset>
                            </wp:positionH>
                            <wp:positionV relativeFrom="paragraph">
                              <wp:posOffset>16601</wp:posOffset>
                            </wp:positionV>
                            <wp:extent cx="985652" cy="0"/>
                            <wp:effectExtent l="0" t="0" r="0" b="0"/>
                            <wp:wrapNone/>
                            <wp:docPr id="17290693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565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7E4CED3" id="Straight Connector 3"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5.55pt,1.3pt" to="143.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fWrQ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dfb1c1qKYW6&#10;pCqoL32BOH43OIh8aKSzPtsANRwfOWYeUF9K8rXHB+tc+UrnxZiwV8tVaWB0VudkLmPq9ltH4gh5&#10;GMoqolLmYxnhwesC1hvQ387nCNa9ndPjzp+9yPLzrHG9R33a0cWj9FuF5Xmy8jh8jEv3+/xvfgMA&#10;AP//AwBQSwMEFAAGAAgAAAAhAFIUSBraAAAABwEAAA8AAABkcnMvZG93bnJldi54bWxMjj1Pw0AQ&#10;RHsk/sNpkWgicv6QrMj4HCHAHQ0hiHZjb2wrvj3Hd0kMv56FBsqnGc28Yj3bQZ1p8r1jA/EyAkVc&#10;u6bn1sD2rbpbgfIBucHBMRn4JA/r8vqqwLxxF36l8ya0SkbY52igC2HMtfZ1Rxb90o3Eku3dZDEI&#10;Tq1uJrzIuB10EkWZttizPHQ40mNH9WFzsgZ89U7H6mtRL6KPtHWUHJ9entGY25v54R5UoDn8leFH&#10;X9ShFKedO3Hj1SCcxrFUDSQZKMmTVZaC2v2yLgv937/8BgAA//8DAFBLAQItABQABgAIAAAAIQC2&#10;gziS/gAAAOEBAAATAAAAAAAAAAAAAAAAAAAAAABbQ29udGVudF9UeXBlc10ueG1sUEsBAi0AFAAG&#10;AAgAAAAhADj9If/WAAAAlAEAAAsAAAAAAAAAAAAAAAAALwEAAF9yZWxzLy5yZWxzUEsBAi0AFAAG&#10;AAgAAAAhAHqIp9atAQAARwMAAA4AAAAAAAAAAAAAAAAALgIAAGRycy9lMm9Eb2MueG1sUEsBAi0A&#10;FAAGAAgAAAAhAFIUSBraAAAABwEAAA8AAAAAAAAAAAAAAAAABwQAAGRycy9kb3ducmV2LnhtbFBL&#10;BQYAAAAABAAEAPMAAAAOBQAAAAA=&#10;"/>
                        </w:pict>
                      </mc:Fallback>
                    </mc:AlternateContent>
                  </w:r>
                </w:p>
                <w:p w:rsidR="00C25E90" w:rsidRPr="00583EC1" w:rsidRDefault="00196AAB" w:rsidP="00027927">
                  <w:pPr>
                    <w:rPr>
                      <w:sz w:val="26"/>
                      <w:szCs w:val="26"/>
                    </w:rPr>
                  </w:pPr>
                  <w:r w:rsidRPr="00B24EB2">
                    <w:rPr>
                      <w:noProof/>
                      <w:sz w:val="2"/>
                      <w:szCs w:val="28"/>
                    </w:rPr>
                    <mc:AlternateContent>
                      <mc:Choice Requires="wps">
                        <w:drawing>
                          <wp:anchor distT="0" distB="0" distL="114300" distR="114300" simplePos="0" relativeHeight="251664896" behindDoc="0" locked="0" layoutInCell="1" allowOverlap="1" wp14:anchorId="18B49F98" wp14:editId="645B5A17">
                            <wp:simplePos x="0" y="0"/>
                            <wp:positionH relativeFrom="column">
                              <wp:posOffset>788670</wp:posOffset>
                            </wp:positionH>
                            <wp:positionV relativeFrom="paragraph">
                              <wp:posOffset>171450</wp:posOffset>
                            </wp:positionV>
                            <wp:extent cx="1123950" cy="318052"/>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1123950" cy="318052"/>
                                    </a:xfrm>
                                    <a:prstGeom prst="rect">
                                      <a:avLst/>
                                    </a:prstGeom>
                                    <a:solidFill>
                                      <a:schemeClr val="lt1"/>
                                    </a:solidFill>
                                    <a:ln w="6350">
                                      <a:solidFill>
                                        <a:prstClr val="black"/>
                                      </a:solidFill>
                                    </a:ln>
                                  </wps:spPr>
                                  <wps:txbx>
                                    <w:txbxContent>
                                      <w:p w:rsidR="00196AAB" w:rsidRPr="00B265AD" w:rsidRDefault="00196AAB" w:rsidP="00196AAB">
                                        <w:pPr>
                                          <w:jc w:val="center"/>
                                          <w:rPr>
                                            <w:b/>
                                            <w:szCs w:val="28"/>
                                          </w:rPr>
                                        </w:pPr>
                                        <w:r w:rsidRPr="00B265AD">
                                          <w:rPr>
                                            <w:b/>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B49F98" id="_x0000_t202" coordsize="21600,21600" o:spt="202" path="m,l,21600r21600,l21600,xe">
                            <v:stroke joinstyle="miter"/>
                            <v:path gradientshapeok="t" o:connecttype="rect"/>
                          </v:shapetype>
                          <v:shape id="Text Box 4" o:spid="_x0000_s1026" type="#_x0000_t202" style="position:absolute;margin-left:62.1pt;margin-top:13.5pt;width:88.5pt;height:25.0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KMSgIAAKEEAAAOAAAAZHJzL2Uyb0RvYy54bWysVEtv2zAMvg/YfxB0Xxzn0bVGnCJLkWFA&#10;0BZIhp4VWY6NSaImKbGzXz9KdtKs3WnYReZLn8iPpGf3rZLkKKyrQec0HQwpEZpDUet9Tr9vV59u&#10;KXGe6YJJ0CKnJ+Ho/fzjh1ljMjGCCmQhLEEQ7bLG5LTy3mRJ4nglFHMDMEKjswSrmEfV7pPCsgbR&#10;lUxGw+FN0oAtjAUunEPrQ+ek84hfloL7p7J0whOZU8zNx9PGcxfOZD5j2d4yU9W8T4P9QxaK1Rof&#10;vUA9MM/IwdbvoFTNLTgo/YCDSqAsay5iDVhNOnxTzaZiRsRakBxnLjS5/wfLH4/PltRFTieUaKaw&#10;RVvRevIFWjIJ7DTGZRi0MRjmWzRjl892h8ZQdFtaFb5YDkE/8ny6cBvAeLiUjsZ3U3Rx9I3T2+F0&#10;FGCS19vGOv9VgCJByKnF3kVK2XHtfBd6DgmPOZB1saqljEqYF7GUlhwZdlr6mCOC/xElNWlyejPG&#10;NN4hBOjL/Z1k/Eef3hUC4kmNOQdOutqD5Ntd2xO1g+KEPFno5swZvqoRd82cf2YWBwvrx2XxT3iU&#10;EjAZ6CVKKrC//mYP8dhv9FLS4KDm1P08MCsokd80TsJdOpmEyY7KZPp5hIq99uyuPfqgloAMpbiW&#10;hkcxxHt5FksL6gV3ahFeRRfTHN/OqT+LS9+tD+4kF4tFDMJZNsyv9cbwAB3IDXxu2xdmTd9Pj5Pw&#10;COeRZtmbtnax4aaGxcFDWceeB4I7VnvecQ/i1PQ7GxbtWo9Rr3+W+W8AAAD//wMAUEsDBBQABgAI&#10;AAAAIQCD01o53AAAAAkBAAAPAAAAZHJzL2Rvd25yZXYueG1sTI/BTsMwEETvSPyDtUjcqJOASBri&#10;VIAKF04U1PM2dm2L2I5sNw1/z3KC48w+zc50m8WNbFYx2eAFlKsCmPJDkNZrAZ8fLzcNsJTRSxyD&#10;VwK+VYJNf3nRYSvD2b+reZc1oxCfWhRgcp5aztNglMO0CpPydDuG6DCTjJrLiGcKdyOviuKeO7Se&#10;Phic1LNRw9fu5ARsn/RaDw1Gs22ktfOyP77pVyGur5bHB2BZLfkPht/6VB166nQIJy8TG0lXdxWh&#10;AqqaNhFwW5RkHATUdQm87/j/Bf0PAAAA//8DAFBLAQItABQABgAIAAAAIQC2gziS/gAAAOEBAAAT&#10;AAAAAAAAAAAAAAAAAAAAAABbQ29udGVudF9UeXBlc10ueG1sUEsBAi0AFAAGAAgAAAAhADj9If/W&#10;AAAAlAEAAAsAAAAAAAAAAAAAAAAALwEAAF9yZWxzLy5yZWxzUEsBAi0AFAAGAAgAAAAhAHKy8oxK&#10;AgAAoQQAAA4AAAAAAAAAAAAAAAAALgIAAGRycy9lMm9Eb2MueG1sUEsBAi0AFAAGAAgAAAAhAIPT&#10;WjncAAAACQEAAA8AAAAAAAAAAAAAAAAApAQAAGRycy9kb3ducmV2LnhtbFBLBQYAAAAABAAEAPMA&#10;AACtBQAAAAA=&#10;" fillcolor="white [3201]" strokeweight=".5pt">
                            <v:textbox>
                              <w:txbxContent>
                                <w:p w:rsidR="00196AAB" w:rsidRPr="00B265AD" w:rsidRDefault="00196AAB" w:rsidP="00196AAB">
                                  <w:pPr>
                                    <w:jc w:val="center"/>
                                    <w:rPr>
                                      <w:b/>
                                      <w:szCs w:val="28"/>
                                    </w:rPr>
                                  </w:pPr>
                                  <w:r w:rsidRPr="00B265AD">
                                    <w:rPr>
                                      <w:b/>
                                      <w:szCs w:val="28"/>
                                    </w:rPr>
                                    <w:t>DỰ THẢO</w:t>
                                  </w:r>
                                </w:p>
                              </w:txbxContent>
                            </v:textbox>
                          </v:shape>
                        </w:pict>
                      </mc:Fallback>
                    </mc:AlternateContent>
                  </w:r>
                  <w:r w:rsidR="00890FE0" w:rsidRPr="00BA7822">
                    <w:rPr>
                      <w:sz w:val="26"/>
                      <w:szCs w:val="26"/>
                    </w:rPr>
                    <w:t xml:space="preserve">             </w:t>
                  </w:r>
                  <w:r w:rsidR="00CD4B04" w:rsidRPr="00BA7822">
                    <w:rPr>
                      <w:sz w:val="26"/>
                      <w:szCs w:val="26"/>
                    </w:rPr>
                    <w:t xml:space="preserve">Số: </w:t>
                  </w:r>
                  <w:r w:rsidR="002E3B6B" w:rsidRPr="00BA7822">
                    <w:rPr>
                      <w:sz w:val="26"/>
                      <w:szCs w:val="26"/>
                    </w:rPr>
                    <w:t xml:space="preserve">              </w:t>
                  </w:r>
                </w:p>
              </w:tc>
              <w:tc>
                <w:tcPr>
                  <w:tcW w:w="5954" w:type="dxa"/>
                  <w:tcMar>
                    <w:left w:w="0" w:type="dxa"/>
                    <w:right w:w="0" w:type="dxa"/>
                  </w:tcMar>
                </w:tcPr>
                <w:p w:rsidR="007C3B3E" w:rsidRPr="00BA7822" w:rsidRDefault="007C3B3E" w:rsidP="00115A65">
                  <w:pPr>
                    <w:ind w:left="-108" w:right="-108"/>
                    <w:jc w:val="center"/>
                    <w:rPr>
                      <w:b/>
                      <w:spacing w:val="-8"/>
                      <w:sz w:val="26"/>
                      <w:szCs w:val="26"/>
                    </w:rPr>
                  </w:pPr>
                  <w:r w:rsidRPr="00BA7822">
                    <w:rPr>
                      <w:b/>
                      <w:spacing w:val="-8"/>
                      <w:sz w:val="26"/>
                      <w:szCs w:val="26"/>
                    </w:rPr>
                    <w:t>CỘNG HÒA XÃ HỘI CHỦ NGHĨA VIỆT NAM</w:t>
                  </w:r>
                </w:p>
                <w:p w:rsidR="007C3B3E" w:rsidRPr="00BA7822" w:rsidRDefault="007C3B3E" w:rsidP="00115A65">
                  <w:pPr>
                    <w:ind w:left="-108" w:right="-108"/>
                    <w:jc w:val="center"/>
                    <w:rPr>
                      <w:b/>
                      <w:spacing w:val="-8"/>
                      <w:sz w:val="26"/>
                      <w:szCs w:val="26"/>
                    </w:rPr>
                  </w:pPr>
                  <w:r w:rsidRPr="00BA7822">
                    <w:rPr>
                      <w:b/>
                      <w:spacing w:val="-8"/>
                      <w:sz w:val="26"/>
                      <w:szCs w:val="26"/>
                    </w:rPr>
                    <w:t xml:space="preserve">Độc lập </w:t>
                  </w:r>
                  <w:r w:rsidRPr="00BA7822">
                    <w:rPr>
                      <w:spacing w:val="-8"/>
                      <w:sz w:val="26"/>
                      <w:szCs w:val="26"/>
                    </w:rPr>
                    <w:t>-</w:t>
                  </w:r>
                  <w:r w:rsidRPr="00BA7822">
                    <w:rPr>
                      <w:b/>
                      <w:spacing w:val="-8"/>
                      <w:sz w:val="26"/>
                      <w:szCs w:val="26"/>
                    </w:rPr>
                    <w:t xml:space="preserve"> Tự do </w:t>
                  </w:r>
                  <w:r w:rsidRPr="00BA7822">
                    <w:rPr>
                      <w:spacing w:val="-8"/>
                      <w:sz w:val="26"/>
                      <w:szCs w:val="26"/>
                    </w:rPr>
                    <w:t>-</w:t>
                  </w:r>
                  <w:r w:rsidRPr="00BA7822">
                    <w:rPr>
                      <w:b/>
                      <w:spacing w:val="-8"/>
                      <w:sz w:val="26"/>
                      <w:szCs w:val="26"/>
                    </w:rPr>
                    <w:t xml:space="preserve"> Hạnh phúc</w:t>
                  </w:r>
                </w:p>
                <w:p w:rsidR="007C3B3E" w:rsidRPr="00BA7822" w:rsidRDefault="00531791" w:rsidP="00115A65">
                  <w:pPr>
                    <w:jc w:val="center"/>
                    <w:rPr>
                      <w:b/>
                      <w:spacing w:val="-8"/>
                      <w:sz w:val="26"/>
                      <w:szCs w:val="26"/>
                    </w:rPr>
                  </w:pPr>
                  <w:r w:rsidRPr="00BA7822">
                    <w:rPr>
                      <w:noProof/>
                      <w:sz w:val="26"/>
                      <w:szCs w:val="26"/>
                    </w:rPr>
                    <mc:AlternateContent>
                      <mc:Choice Requires="wps">
                        <w:drawing>
                          <wp:anchor distT="4294967291" distB="4294967291" distL="114300" distR="114300" simplePos="0" relativeHeight="251657728" behindDoc="0" locked="0" layoutInCell="1" allowOverlap="1" wp14:anchorId="43D784D5" wp14:editId="3E0FA67C">
                            <wp:simplePos x="0" y="0"/>
                            <wp:positionH relativeFrom="column">
                              <wp:posOffset>998855</wp:posOffset>
                            </wp:positionH>
                            <wp:positionV relativeFrom="paragraph">
                              <wp:posOffset>52704</wp:posOffset>
                            </wp:positionV>
                            <wp:extent cx="1790065" cy="0"/>
                            <wp:effectExtent l="0" t="0" r="0" b="0"/>
                            <wp:wrapNone/>
                            <wp:docPr id="145894337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621CCE8" id="Straight Connector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8.65pt,4.15pt" to="219.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0HX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x5Sb1byWF&#10;usQqqC+FgTh+NziIvGmksz77ADUcHzhmIlBfUvK1x3vrXOml82Js5M1quSoFjM7qHMxpTN1+60gc&#10;IU9D+YqqFHmbRnjwuoD1BvS38z6CdS/79LjzZzOy/jxsXO9Rn3Z0MSm1q7A8j1aeh7fnUv36A2z+&#10;AAAA//8DAFBLAwQUAAYACAAAACEAvsRS8NsAAAAHAQAADwAAAGRycy9kb3ducmV2LnhtbEyOy07D&#10;MBBF90j8gzVIbCrqkPAoIU6FgOy6oYDYTuMhiYjHaey2ga9nYAOr0dG9unOK5eR6tacxdJ4NnM8T&#10;UMS1tx03Bl6eq7MFqBCRLfaeycAnBViWx0cF5tYf+In269goGeGQo4E2xiHXOtQtOQxzPxBL9u5H&#10;h1FwbLQd8SDjrtdpklxphx3LhxYHum+p/ljvnIFQvdK2+prVs+Qtazyl24fVIxpzejLd3YKKNMW/&#10;MvzoizqU4rTxO7ZB9cKX15lUDSzkSH6R3aSgNr+sy0L/9y+/AQAA//8DAFBLAQItABQABgAIAAAA&#10;IQC2gziS/gAAAOEBAAATAAAAAAAAAAAAAAAAAAAAAABbQ29udGVudF9UeXBlc10ueG1sUEsBAi0A&#10;FAAGAAgAAAAhADj9If/WAAAAlAEAAAsAAAAAAAAAAAAAAAAALwEAAF9yZWxzLy5yZWxzUEsBAi0A&#10;FAAGAAgAAAAhAHhjQdevAQAASAMAAA4AAAAAAAAAAAAAAAAALgIAAGRycy9lMm9Eb2MueG1sUEsB&#10;Ai0AFAAGAAgAAAAhAL7EUvDbAAAABwEAAA8AAAAAAAAAAAAAAAAACQQAAGRycy9kb3ducmV2Lnht&#10;bFBLBQYAAAAABAAEAPMAAAARBQAAAAA=&#10;"/>
                        </w:pict>
                      </mc:Fallback>
                    </mc:AlternateContent>
                  </w:r>
                </w:p>
                <w:p w:rsidR="007C3B3E" w:rsidRPr="00BA7822" w:rsidRDefault="007C3B3E" w:rsidP="00115A65">
                  <w:pPr>
                    <w:rPr>
                      <w:bCs/>
                      <w:i/>
                      <w:iCs/>
                      <w:spacing w:val="-8"/>
                      <w:sz w:val="26"/>
                      <w:szCs w:val="26"/>
                    </w:rPr>
                  </w:pPr>
                </w:p>
                <w:p w:rsidR="007C3B3E" w:rsidRPr="00BA7822" w:rsidRDefault="006568D7" w:rsidP="00027927">
                  <w:pPr>
                    <w:rPr>
                      <w:bCs/>
                      <w:i/>
                      <w:iCs/>
                      <w:sz w:val="26"/>
                      <w:szCs w:val="26"/>
                    </w:rPr>
                  </w:pPr>
                  <w:r w:rsidRPr="00BA7822">
                    <w:rPr>
                      <w:bCs/>
                      <w:i/>
                      <w:iCs/>
                      <w:spacing w:val="-12"/>
                      <w:sz w:val="26"/>
                      <w:szCs w:val="26"/>
                    </w:rPr>
                    <w:t xml:space="preserve">  </w:t>
                  </w:r>
                  <w:r w:rsidR="007C3B3E" w:rsidRPr="00BA7822">
                    <w:rPr>
                      <w:bCs/>
                      <w:i/>
                      <w:iCs/>
                      <w:sz w:val="26"/>
                      <w:szCs w:val="26"/>
                    </w:rPr>
                    <w:t xml:space="preserve">Thành phố Hồ Chí Minh, ngày      </w:t>
                  </w:r>
                  <w:r w:rsidR="00AD4A2F" w:rsidRPr="00BA7822">
                    <w:rPr>
                      <w:bCs/>
                      <w:i/>
                      <w:iCs/>
                      <w:sz w:val="26"/>
                      <w:szCs w:val="26"/>
                    </w:rPr>
                    <w:t xml:space="preserve"> </w:t>
                  </w:r>
                  <w:r w:rsidR="007C3B3E" w:rsidRPr="00BA7822">
                    <w:rPr>
                      <w:bCs/>
                      <w:i/>
                      <w:iCs/>
                      <w:sz w:val="26"/>
                      <w:szCs w:val="26"/>
                    </w:rPr>
                    <w:t xml:space="preserve">tháng </w:t>
                  </w:r>
                  <w:r w:rsidR="00112D67" w:rsidRPr="00BA7822">
                    <w:rPr>
                      <w:bCs/>
                      <w:i/>
                      <w:iCs/>
                      <w:sz w:val="26"/>
                      <w:szCs w:val="26"/>
                    </w:rPr>
                    <w:t xml:space="preserve"> </w:t>
                  </w:r>
                  <w:r w:rsidR="00253DE4" w:rsidRPr="00BA7822">
                    <w:rPr>
                      <w:bCs/>
                      <w:i/>
                      <w:iCs/>
                      <w:sz w:val="26"/>
                      <w:szCs w:val="26"/>
                    </w:rPr>
                    <w:t xml:space="preserve"> </w:t>
                  </w:r>
                  <w:r w:rsidR="007C3B3E" w:rsidRPr="00BA7822">
                    <w:rPr>
                      <w:bCs/>
                      <w:i/>
                      <w:iCs/>
                      <w:sz w:val="26"/>
                      <w:szCs w:val="26"/>
                    </w:rPr>
                    <w:t xml:space="preserve"> </w:t>
                  </w:r>
                  <w:r w:rsidR="00027927">
                    <w:rPr>
                      <w:bCs/>
                      <w:i/>
                      <w:iCs/>
                      <w:sz w:val="26"/>
                      <w:szCs w:val="26"/>
                    </w:rPr>
                    <w:t xml:space="preserve">  </w:t>
                  </w:r>
                  <w:r w:rsidR="00AD4A2F" w:rsidRPr="00BA7822">
                    <w:rPr>
                      <w:bCs/>
                      <w:i/>
                      <w:iCs/>
                      <w:sz w:val="26"/>
                      <w:szCs w:val="26"/>
                    </w:rPr>
                    <w:t xml:space="preserve"> </w:t>
                  </w:r>
                  <w:r w:rsidR="007C3B3E" w:rsidRPr="00BA7822">
                    <w:rPr>
                      <w:bCs/>
                      <w:i/>
                      <w:iCs/>
                      <w:sz w:val="26"/>
                      <w:szCs w:val="26"/>
                    </w:rPr>
                    <w:t xml:space="preserve">năm </w:t>
                  </w:r>
                  <w:r w:rsidR="0016689F" w:rsidRPr="00BA7822">
                    <w:rPr>
                      <w:bCs/>
                      <w:i/>
                      <w:iCs/>
                      <w:sz w:val="26"/>
                      <w:szCs w:val="26"/>
                    </w:rPr>
                    <w:t>202</w:t>
                  </w:r>
                  <w:r w:rsidR="008E0A3D" w:rsidRPr="00BA7822">
                    <w:rPr>
                      <w:bCs/>
                      <w:i/>
                      <w:iCs/>
                      <w:sz w:val="26"/>
                      <w:szCs w:val="26"/>
                    </w:rPr>
                    <w:t>6</w:t>
                  </w:r>
                </w:p>
              </w:tc>
            </w:tr>
          </w:tbl>
          <w:p w:rsidR="007029D9" w:rsidRPr="00BA7822" w:rsidRDefault="007029D9" w:rsidP="00DC18AE">
            <w:pPr>
              <w:spacing w:before="120"/>
              <w:ind w:left="162" w:right="66"/>
              <w:jc w:val="center"/>
              <w:rPr>
                <w:sz w:val="26"/>
                <w:szCs w:val="26"/>
              </w:rPr>
            </w:pPr>
          </w:p>
        </w:tc>
        <w:tc>
          <w:tcPr>
            <w:tcW w:w="222" w:type="dxa"/>
          </w:tcPr>
          <w:p w:rsidR="007029D9" w:rsidRPr="00BA7822" w:rsidRDefault="007029D9" w:rsidP="008D5BC3">
            <w:pPr>
              <w:tabs>
                <w:tab w:val="left" w:pos="5103"/>
              </w:tabs>
              <w:jc w:val="center"/>
              <w:rPr>
                <w:bCs/>
                <w:i/>
                <w:iCs/>
                <w:sz w:val="26"/>
                <w:szCs w:val="26"/>
              </w:rPr>
            </w:pPr>
          </w:p>
        </w:tc>
      </w:tr>
    </w:tbl>
    <w:p w:rsidR="00583EC1" w:rsidRPr="00BA7822" w:rsidRDefault="00583EC1" w:rsidP="00D1753B">
      <w:pPr>
        <w:jc w:val="center"/>
        <w:rPr>
          <w:b/>
          <w:bCs/>
          <w:sz w:val="28"/>
          <w:szCs w:val="28"/>
          <w:lang w:val="nl-NL"/>
        </w:rPr>
      </w:pPr>
      <w:r w:rsidRPr="00BA7822">
        <w:rPr>
          <w:b/>
          <w:bCs/>
          <w:sz w:val="28"/>
          <w:szCs w:val="28"/>
          <w:lang w:val="nl-NL"/>
        </w:rPr>
        <w:t>TỜ TRÌNH</w:t>
      </w:r>
    </w:p>
    <w:p w:rsidR="00583EC1" w:rsidRDefault="00583EC1" w:rsidP="00583EC1">
      <w:pPr>
        <w:jc w:val="center"/>
        <w:rPr>
          <w:bCs/>
          <w:sz w:val="28"/>
          <w:szCs w:val="28"/>
          <w:lang w:val="nl-NL"/>
        </w:rPr>
      </w:pPr>
      <w:r w:rsidRPr="00BA7822">
        <w:rPr>
          <w:b/>
          <w:sz w:val="28"/>
          <w:szCs w:val="28"/>
          <w:lang w:val="nl-NL"/>
        </w:rPr>
        <w:t xml:space="preserve">Về </w:t>
      </w:r>
      <w:r w:rsidR="00196AAB">
        <w:rPr>
          <w:b/>
          <w:sz w:val="28"/>
          <w:szCs w:val="28"/>
          <w:lang w:val="nl-NL"/>
        </w:rPr>
        <w:t>dự thảo</w:t>
      </w:r>
      <w:r w:rsidRPr="00BA7822">
        <w:rPr>
          <w:b/>
          <w:sz w:val="28"/>
          <w:szCs w:val="28"/>
          <w:lang w:val="nl-NL"/>
        </w:rPr>
        <w:t xml:space="preserve"> Nghị quyết của Hội đồng nhân dân </w:t>
      </w:r>
      <w:r>
        <w:rPr>
          <w:b/>
          <w:sz w:val="28"/>
          <w:szCs w:val="28"/>
          <w:lang w:val="nl-NL"/>
        </w:rPr>
        <w:br/>
      </w:r>
      <w:r w:rsidRPr="00BA7822">
        <w:rPr>
          <w:b/>
          <w:sz w:val="28"/>
          <w:szCs w:val="28"/>
          <w:lang w:val="nl-NL"/>
        </w:rPr>
        <w:t>Thành phố quy định mức chi và việc sử dụng kinh phí thực hiện công tác thăm dò, khai quật khảo cổ từ nguồn ngân sách nhà nước trên địa bàn Thành phố Hồ Chí Minh</w:t>
      </w:r>
    </w:p>
    <w:p w:rsidR="002037DD" w:rsidRPr="00BA7822" w:rsidRDefault="00EE0D83" w:rsidP="00A95B32">
      <w:pPr>
        <w:spacing w:before="480" w:after="600"/>
        <w:jc w:val="center"/>
        <w:rPr>
          <w:bCs/>
          <w:sz w:val="28"/>
          <w:szCs w:val="28"/>
          <w:lang w:val="vi-VN"/>
        </w:rPr>
      </w:pPr>
      <w:r w:rsidRPr="00BA7822">
        <w:rPr>
          <w:noProof/>
          <w:sz w:val="28"/>
          <w:szCs w:val="26"/>
        </w:rPr>
        <mc:AlternateContent>
          <mc:Choice Requires="wps">
            <w:drawing>
              <wp:anchor distT="4294967291" distB="4294967291" distL="114300" distR="114300" simplePos="0" relativeHeight="251662848" behindDoc="0" locked="0" layoutInCell="1" allowOverlap="1" wp14:anchorId="40AE4F9D" wp14:editId="482C81D0">
                <wp:simplePos x="0" y="0"/>
                <wp:positionH relativeFrom="margin">
                  <wp:posOffset>2375535</wp:posOffset>
                </wp:positionH>
                <wp:positionV relativeFrom="paragraph">
                  <wp:posOffset>81280</wp:posOffset>
                </wp:positionV>
                <wp:extent cx="985652" cy="0"/>
                <wp:effectExtent l="0" t="0" r="2413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5652"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D1F020" id="Straight Connector 3" o:spid="_x0000_s1026" style="position:absolute;z-index:25166284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187.05pt,6.4pt" to="264.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vJxwEAAHYDAAAOAAAAZHJzL2Uyb0RvYy54bWysU02P0zAQvSPxHyzfadqirpao6R66LJcF&#10;KnX5AVPbSSwcjzV2m/bfM3Y/doEbIgfL8/U8781k+XAcnDgYihZ9I2eTqRTGK9TWd4388fL04V6K&#10;mMBrcOhNI08myofV+3fLMdRmjj06bUgwiI/1GBrZpxTqqoqqNwPECQbjOdgiDZDYpK7SBCOjD66a&#10;T6d31YikA6EyMbL38RyUq4Lftkal720bTRKukdxbKieVc5fParWEuiMIvVWXNuAfuhjAen70BvUI&#10;CcSe7F9Qg1WEEds0UThU2LZWmcKB2cymf7DZ9hBM4cLixHCTKf4/WPXtsCFhNc9OCg8Dj2ibCGzX&#10;J7FG71lAJPEx6zSGWHP62m8oM1VHvw3PqH5G4XHdg+9M6fflFBhkliuq30qyEQO/thu/ouYc2Ccs&#10;oh1bGjIkyyGOZTan22zMMQnFzk/3i7vFXAp1DVVQX+sCxfTF4CDypZHO+qwa1HB4jin3AfU1Jbs9&#10;PlnnyuSdFyNjL+aLUhDRWZ2DOS1St1s7EgfIu1O+Qoojb9MI914XsN6A/ny5J7DufOfHnb9okemf&#10;hdyhPm3oqhEPt3R5WcS8PW/tUv36u6x+AQAA//8DAFBLAwQUAAYACAAAACEAphqKO90AAAAJAQAA&#10;DwAAAGRycy9kb3ducmV2LnhtbEyPzU7DMBCE70i8g7VIXCrqNOE3xKkQkFsvFBDXbbwkEfE6jd02&#10;8PQs4gDHnfk0O1MsJ9erPY2h82xgMU9AEdfedtwYeHmuzq5BhYhssfdMBj4pwLI8Piowt/7AT7Rf&#10;x0ZJCIccDbQxDrnWoW7JYZj7gVi8dz86jHKOjbYjHiTc9TpNkkvtsGP50OJA9y3VH+udMxCqV9pW&#10;X7N6lrxljad0+7B6RGNOT6a7W1CRpvgHw099qQ6ldNr4HdugegPZ1flCUDFSmSDARXqTgdr8Cros&#10;9P8F5TcAAAD//wMAUEsBAi0AFAAGAAgAAAAhALaDOJL+AAAA4QEAABMAAAAAAAAAAAAAAAAAAAAA&#10;AFtDb250ZW50X1R5cGVzXS54bWxQSwECLQAUAAYACAAAACEAOP0h/9YAAACUAQAACwAAAAAAAAAA&#10;AAAAAAAvAQAAX3JlbHMvLnJlbHNQSwECLQAUAAYACAAAACEAzek7yccBAAB2AwAADgAAAAAAAAAA&#10;AAAAAAAuAgAAZHJzL2Uyb0RvYy54bWxQSwECLQAUAAYACAAAACEAphqKO90AAAAJAQAADwAAAAAA&#10;AAAAAAAAAAAhBAAAZHJzL2Rvd25yZXYueG1sUEsFBgAAAAAEAAQA8wAAACsFAAAAAA==&#10;">
                <w10:wrap anchorx="margin"/>
              </v:line>
            </w:pict>
          </mc:Fallback>
        </mc:AlternateContent>
      </w:r>
      <w:r w:rsidR="00826BCD" w:rsidRPr="00BA7822">
        <w:rPr>
          <w:bCs/>
          <w:sz w:val="28"/>
          <w:szCs w:val="28"/>
          <w:lang w:val="nl-NL"/>
        </w:rPr>
        <w:t>Kính gửi</w:t>
      </w:r>
      <w:r w:rsidR="00826BCD" w:rsidRPr="00C25E90">
        <w:rPr>
          <w:bCs/>
          <w:sz w:val="28"/>
          <w:szCs w:val="28"/>
          <w:lang w:val="nl-NL"/>
        </w:rPr>
        <w:t xml:space="preserve">: </w:t>
      </w:r>
      <w:r w:rsidR="00583EC1" w:rsidRPr="00BA7822">
        <w:rPr>
          <w:bCs/>
          <w:sz w:val="28"/>
          <w:szCs w:val="28"/>
          <w:lang w:val="nl-NL"/>
        </w:rPr>
        <w:t xml:space="preserve">Ủy ban nhân dân Thành phố </w:t>
      </w:r>
      <w:r w:rsidR="00583EC1" w:rsidRPr="00BA7822">
        <w:rPr>
          <w:sz w:val="28"/>
          <w:szCs w:val="28"/>
        </w:rPr>
        <w:t>Hồ Chí Minh</w:t>
      </w:r>
    </w:p>
    <w:p w:rsidR="00196AAB" w:rsidRPr="00943C6F" w:rsidRDefault="00196AAB" w:rsidP="00943C6F">
      <w:pPr>
        <w:pStyle w:val="pdq2pgselectionanchorcontainer"/>
        <w:spacing w:before="120" w:beforeAutospacing="0" w:after="120" w:afterAutospacing="0" w:line="276" w:lineRule="auto"/>
        <w:ind w:firstLine="567"/>
        <w:jc w:val="both"/>
        <w:rPr>
          <w:sz w:val="28"/>
          <w:szCs w:val="28"/>
        </w:rPr>
      </w:pPr>
      <w:r w:rsidRPr="00943C6F">
        <w:rPr>
          <w:sz w:val="28"/>
          <w:szCs w:val="28"/>
        </w:rPr>
        <w:t>Căn cứ Luật Ban hành văn bản quy phạm pháp luật số 64/2025/QH15 ngày 19 tháng 02 năm 2025, được sửa đổi, bổ sung bởi Luật số 87/2025/QH15 ngày 25 tháng 6 năm 2025;</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Căn cứ Luật Ngân sách nhà nước số 89/2025/QH15 ngày 25 tháng 6 năm 2025;</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Căn cứ Luật Di sản văn hóa số 45/2024/QH15 ngày 23 tháng 11 năm 2024;</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Căn cứ Nghị định số 308/2025/NĐ-CP ngày 28 tháng 11 năm 2025 của Chính phủ quy định chi tiết một số điều và hướng dẫn thi hành Luật Di sản văn hóa;</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Căn cứ Thông tư số 67/2019/TT-BTC ngày 23 tháng 9 năm 2019 của Bộ trưởng Bộ Tài chính quy định nội dung và mức chi thực hiện công tác thăm dò, khai quật khảo cổ từ nguồn ngân sách nhà nước;</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Căn cứ Tờ trình số 994/TTr-UBND ngày 03 tháng 8 năm 2026 của Ủy ban nhân dân Thành phố về việc đăng ký xây dựng Nghị quyết của Hội đồng nhân dân Thành phố quy định mức chi và việc sử dụng kinh phí thực hiện công tác thăm dò, khai quật khảo cổ từ nguồn ngân sách nhà nước trên địa bàn Thành phố Hồ Chí Minh;</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Căn cứ Công văn số 951/HĐND-BVHXH ngày 18 tháng 8 năm 2026 của Thường trực Hội đồng nhân dân Thành phố về việc cho ý kiến việc đăng ký xây dựng Nghị quyết của Hội đồng nhân dân Thành phố theo Tờ trình số 994/TTr-UBND ngày 03 tháng 8 năm 2026 của Ủy ban nhân dân Thành phố;</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lastRenderedPageBreak/>
        <w:t>Sở Văn hóa và Thể thao kính trình Ủy ban nhân dân Thành phố xem xét, trình Hội đồng nhân dân Thành phố ban hành Nghị quyết quy định mức chi và việc sử dụng kinh phí thực hiện công tác thăm dò, khai quật khảo cổ từ nguồn ngân sách nhà nước trên địa bàn Thành phố Hồ Chí Minh, cụ thể như sau:</w:t>
      </w:r>
    </w:p>
    <w:p w:rsidR="00C02E18" w:rsidRPr="00943C6F" w:rsidRDefault="00C02E18" w:rsidP="00943C6F">
      <w:pPr>
        <w:spacing w:before="120" w:after="120" w:line="276" w:lineRule="auto"/>
        <w:ind w:firstLine="567"/>
        <w:jc w:val="both"/>
        <w:rPr>
          <w:b/>
          <w:sz w:val="28"/>
          <w:szCs w:val="28"/>
          <w:lang w:val="it-IT"/>
        </w:rPr>
      </w:pPr>
      <w:r w:rsidRPr="00943C6F">
        <w:rPr>
          <w:b/>
          <w:sz w:val="28"/>
          <w:szCs w:val="28"/>
          <w:lang w:val="it-IT"/>
        </w:rPr>
        <w:t>I. SỰ CẦN THIẾT BAN HÀNH NGHỊ QUYẾT</w:t>
      </w:r>
    </w:p>
    <w:p w:rsidR="00C02E18" w:rsidRPr="00943C6F" w:rsidRDefault="00C02E18" w:rsidP="00943C6F">
      <w:pPr>
        <w:spacing w:before="120" w:after="120" w:line="276" w:lineRule="auto"/>
        <w:ind w:firstLine="567"/>
        <w:jc w:val="both"/>
        <w:rPr>
          <w:b/>
          <w:noProof/>
          <w:sz w:val="28"/>
          <w:szCs w:val="28"/>
          <w:lang w:val="vi-VN"/>
        </w:rPr>
      </w:pPr>
      <w:r w:rsidRPr="00943C6F">
        <w:rPr>
          <w:b/>
          <w:noProof/>
          <w:sz w:val="28"/>
          <w:szCs w:val="28"/>
          <w:lang w:val="vi-VN"/>
        </w:rPr>
        <w:t xml:space="preserve">1. Cơ sở </w:t>
      </w:r>
      <w:r w:rsidRPr="00943C6F">
        <w:rPr>
          <w:b/>
          <w:noProof/>
          <w:sz w:val="28"/>
          <w:szCs w:val="28"/>
        </w:rPr>
        <w:t xml:space="preserve">chính trị, </w:t>
      </w:r>
      <w:r w:rsidRPr="00943C6F">
        <w:rPr>
          <w:b/>
          <w:noProof/>
          <w:sz w:val="28"/>
          <w:szCs w:val="28"/>
          <w:lang w:val="vi-VN"/>
        </w:rPr>
        <w:t>pháp lý</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Điểm a khoản 1 Điều 21 Luật Ban hành văn bản quy phạm pháp luật năm 2025, được sửa đổi, bổ sung năm 2025, quy định Hội đồng nhân dân cấp tỉnh ban hành nghị quyết để quy định chi tiết điều, khoản, điểm và các nội dung khác được giao trong văn bản quy phạm pháp luật của cơ quan nhà nước cấp trên.</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Điểm b khoản 2 Điều 54 Luật Ban hành văn bản quy phạm pháp luật năm 2025, được sửa đổi, bổ sung năm 2025, quy định trường hợp nhiều đơn vị hành chính được nhập thành một đơn vị hành chính mới cùng cấp thì văn bản quy phạm pháp luật của Hội đồng nhân dân của đơn vị hành chính được nhập tiếp tục có hiệu lực trong phạm vi đơn vị hành chính đó cho đến khi Hội đồng nhân dân của đơn vị hành chính mới ban hành văn bản hành chính để quyết định việc áp dụng hoặc bãi bỏ văn bản quy phạm pháp luật của Hội đồng nhân dân của đơn vị hành chính được nhập hoặc ban hành văn bản quy phạm pháp luật mới.</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Khoản 2 Điều 6 Thông tư số 67/2019/TT-BTC quy định căn cứ mức chi tại Thông tư này và khả năng cân đối nguồn ngân sách của địa phương, Ủy ban nhân dân các tỉnh, thành phố trực thuộc trung ương báo cáo Hội đồng nhân dân cùng cấp quy định mức chi và việc sử dụng kinh phí thực hiện công tác thăm dò, khai quật khảo cổ từ nguồn ngân sách nhà nước phù hợp với tình hình thực tế ở địa phương và bảo đảm theo quy định hiện hành.</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Từ các căn cứ nêu trên, việc tham mưu Ủy ban nhân dân Thành phố trình Hội đồng nhân dân Thành phố xem xét, ban hành Nghị quyết quy định mức chi và việc sử dụng kinh phí thực hiện công tác thăm dò, khai quật khảo cổ từ nguồn ngân sách nhà nước trên địa bàn Thành phố Hồ Chí Minh là có cơ sở pháp lý và đúng thẩm quyền.</w:t>
      </w:r>
    </w:p>
    <w:p w:rsidR="00C02E18" w:rsidRPr="00943C6F" w:rsidRDefault="00C02E18" w:rsidP="00943C6F">
      <w:pPr>
        <w:spacing w:before="120" w:after="120" w:line="276" w:lineRule="auto"/>
        <w:ind w:firstLine="567"/>
        <w:jc w:val="both"/>
        <w:rPr>
          <w:b/>
          <w:noProof/>
          <w:sz w:val="28"/>
          <w:szCs w:val="28"/>
          <w:lang w:val="vi-VN"/>
        </w:rPr>
      </w:pPr>
      <w:r w:rsidRPr="00943C6F">
        <w:rPr>
          <w:b/>
          <w:noProof/>
          <w:sz w:val="28"/>
          <w:szCs w:val="28"/>
          <w:lang w:val="vi-VN"/>
        </w:rPr>
        <w:t>2. Cơ sở thực tiễn</w:t>
      </w:r>
      <w:r w:rsidRPr="00943C6F">
        <w:rPr>
          <w:b/>
          <w:noProof/>
          <w:sz w:val="28"/>
          <w:szCs w:val="28"/>
        </w:rPr>
        <w:t xml:space="preserve"> </w:t>
      </w:r>
    </w:p>
    <w:p w:rsidR="00196AAB" w:rsidRPr="00943C6F" w:rsidRDefault="00196AAB" w:rsidP="00943C6F">
      <w:pPr>
        <w:pStyle w:val="pdq2pgselectionanchorcontainer"/>
        <w:spacing w:before="120" w:beforeAutospacing="0" w:after="120" w:afterAutospacing="0" w:line="276" w:lineRule="auto"/>
        <w:ind w:firstLine="567"/>
        <w:jc w:val="both"/>
        <w:rPr>
          <w:sz w:val="28"/>
          <w:szCs w:val="28"/>
        </w:rPr>
      </w:pPr>
      <w:r w:rsidRPr="00943C6F">
        <w:rPr>
          <w:sz w:val="28"/>
          <w:szCs w:val="28"/>
        </w:rPr>
        <w:t>Sau khi thực hiện sắp xếp đơn vị hành chính cấp tỉnh, Thành phố Hồ Chí Minh, tỉnh Bình Dương và tỉnh Bà Rịa - Vũng Tàu được nhập thành Thành phố Hồ Chí Minh mới, chính thức hoạt động từ ngày 01 tháng 7 năm 2025.</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 xml:space="preserve">Trước thời điểm sắp xếp, Hội đồng nhân dân Thành phố Hồ Chí Minh, Hội đồng nhân dân tỉnh Bình Dương và Hội đồng nhân dân tỉnh Bà Rịa - Vũng Tàu </w:t>
      </w:r>
      <w:r w:rsidRPr="00943C6F">
        <w:rPr>
          <w:sz w:val="28"/>
          <w:szCs w:val="28"/>
        </w:rPr>
        <w:lastRenderedPageBreak/>
        <w:t>đã ban hành các nghị quyết quy định mức chi và việc sử dụng kinh phí thực hiện công tác thăm dò, khai quật khảo cổ từ nguồn ngân sách nhà nước, cụ thể:</w:t>
      </w:r>
    </w:p>
    <w:p w:rsidR="00196AAB" w:rsidRPr="00943C6F" w:rsidRDefault="00196AAB" w:rsidP="00943C6F">
      <w:pPr>
        <w:numPr>
          <w:ilvl w:val="0"/>
          <w:numId w:val="18"/>
        </w:numPr>
        <w:tabs>
          <w:tab w:val="clear" w:pos="720"/>
          <w:tab w:val="num" w:pos="851"/>
        </w:tabs>
        <w:spacing w:before="120" w:after="120" w:line="276" w:lineRule="auto"/>
        <w:ind w:left="0" w:firstLine="567"/>
        <w:jc w:val="both"/>
        <w:rPr>
          <w:sz w:val="28"/>
          <w:szCs w:val="28"/>
        </w:rPr>
      </w:pPr>
      <w:r w:rsidRPr="00943C6F">
        <w:rPr>
          <w:sz w:val="28"/>
          <w:szCs w:val="28"/>
        </w:rPr>
        <w:t xml:space="preserve">Nghị quyết số 10/2021/NQ-HĐND ngày 25 tháng 6 năm 2021 của Hội đồng nhân dân Thành phố Hồ Chí Minh; </w:t>
      </w:r>
    </w:p>
    <w:p w:rsidR="00196AAB" w:rsidRPr="00943C6F" w:rsidRDefault="00196AAB" w:rsidP="00943C6F">
      <w:pPr>
        <w:numPr>
          <w:ilvl w:val="0"/>
          <w:numId w:val="18"/>
        </w:numPr>
        <w:tabs>
          <w:tab w:val="clear" w:pos="720"/>
          <w:tab w:val="num" w:pos="851"/>
        </w:tabs>
        <w:spacing w:before="120" w:after="120" w:line="276" w:lineRule="auto"/>
        <w:ind w:left="0" w:firstLine="567"/>
        <w:jc w:val="both"/>
        <w:rPr>
          <w:sz w:val="28"/>
          <w:szCs w:val="28"/>
        </w:rPr>
      </w:pPr>
      <w:r w:rsidRPr="00943C6F">
        <w:rPr>
          <w:sz w:val="28"/>
          <w:szCs w:val="28"/>
        </w:rPr>
        <w:t xml:space="preserve">Nghị quyết số 04/2020/NQ-HĐND ngày 20 tháng 7 năm 2020 của Hội đồng nhân dân tỉnh Bình Dương; </w:t>
      </w:r>
    </w:p>
    <w:p w:rsidR="00196AAB" w:rsidRPr="00943C6F" w:rsidRDefault="00196AAB" w:rsidP="00943C6F">
      <w:pPr>
        <w:numPr>
          <w:ilvl w:val="0"/>
          <w:numId w:val="18"/>
        </w:numPr>
        <w:tabs>
          <w:tab w:val="clear" w:pos="720"/>
          <w:tab w:val="num" w:pos="851"/>
        </w:tabs>
        <w:spacing w:before="120" w:after="120" w:line="276" w:lineRule="auto"/>
        <w:ind w:left="0" w:firstLine="567"/>
        <w:jc w:val="both"/>
        <w:rPr>
          <w:sz w:val="28"/>
          <w:szCs w:val="28"/>
        </w:rPr>
      </w:pPr>
      <w:r w:rsidRPr="00943C6F">
        <w:rPr>
          <w:sz w:val="28"/>
          <w:szCs w:val="28"/>
        </w:rPr>
        <w:t xml:space="preserve">Nghị quyết số 13/2020/NQ-HĐND ngày 13 tháng 12 năm 2020 của Hội đồng nhân dân tỉnh Bà Rịa - Vũng Tàu. </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Việc tồn tại đồng thời nhiều nghị quyết điều chỉnh cùng một nội dung chi nhưng có phạm vi áp dụng khác nhau gây khó khăn trong quá trình lập dự toán, phân bổ, quản lý, sử dụng và thanh quyết toán kinh phí; chưa bảo đảm sự thống nhất, đồng bộ trong tổ chức thực hiện nhiệm vụ thăm dò, khai quật khảo cổ trên toàn địa bàn Thành phố sau sắp xếp.</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Hiện nay, trên địa bàn Thành phố Hồ Chí Minh có nhiều địa điểm khảo cổ, di tích khảo cổ đang được nghiên cứu, lập hồ sơ, bảo vệ, quản lý và phát huy giá trị, như: Di tích khảo cổ Vòng thành Đá Trắng tại xã Hồ Tràm; Di tích khảo cổ quốc gia Giồng Cá Vồ tại xã Cần Giờ; Di tích khảo cổ Cù Lao Rùa tại phường Tân Khánh; Di tích khảo cổ Dốc Chùa tại phường Tân Uyên và các địa điểm khảo cổ khác.</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Do đó, việc ban hành Nghị quyết quy định thống nhất mức chi và việc sử dụng kinh phí thực hiện công tác thăm dò, khai quật khảo cổ từ nguồn ngân sách nhà nước trên địa bàn Thành phố Hồ Chí Minh là cần thiết, nhằm tạo cơ sở pháp lý đồng bộ, chặt chẽ, bảo đảm công khai, minh bạch, tiết kiệm, hiệu quả và phù hợp với điều kiện thực tiễn của Thành phố sau sắp xếp.</w:t>
      </w:r>
    </w:p>
    <w:p w:rsidR="00C02E18" w:rsidRPr="00943C6F" w:rsidRDefault="00C02E18" w:rsidP="00943C6F">
      <w:pPr>
        <w:tabs>
          <w:tab w:val="left" w:pos="1134"/>
        </w:tabs>
        <w:spacing w:before="120" w:after="120" w:line="276" w:lineRule="auto"/>
        <w:ind w:firstLine="567"/>
        <w:jc w:val="both"/>
        <w:rPr>
          <w:b/>
          <w:bCs/>
          <w:sz w:val="28"/>
          <w:szCs w:val="28"/>
        </w:rPr>
      </w:pPr>
      <w:r w:rsidRPr="00943C6F">
        <w:rPr>
          <w:b/>
          <w:bCs/>
          <w:sz w:val="28"/>
          <w:szCs w:val="28"/>
        </w:rPr>
        <w:t>II. MỤC ĐÍCH BAN HÀNH, QUAN ĐIỂM XÂY DỰNG</w:t>
      </w:r>
      <w:r w:rsidR="006E0E4F" w:rsidRPr="00943C6F">
        <w:rPr>
          <w:b/>
          <w:bCs/>
          <w:sz w:val="28"/>
          <w:szCs w:val="28"/>
        </w:rPr>
        <w:t xml:space="preserve"> </w:t>
      </w:r>
      <w:r w:rsidRPr="00943C6F">
        <w:rPr>
          <w:b/>
          <w:bCs/>
          <w:sz w:val="28"/>
          <w:szCs w:val="28"/>
        </w:rPr>
        <w:t>NGHỊ QUYẾT</w:t>
      </w:r>
    </w:p>
    <w:p w:rsidR="00C02E18" w:rsidRPr="00943C6F" w:rsidRDefault="00C02E18" w:rsidP="00943C6F">
      <w:pPr>
        <w:spacing w:before="120" w:after="120" w:line="276" w:lineRule="auto"/>
        <w:ind w:firstLine="567"/>
        <w:jc w:val="both"/>
        <w:rPr>
          <w:b/>
          <w:bCs/>
          <w:sz w:val="28"/>
          <w:szCs w:val="28"/>
        </w:rPr>
      </w:pPr>
      <w:r w:rsidRPr="00943C6F">
        <w:rPr>
          <w:b/>
          <w:bCs/>
          <w:sz w:val="28"/>
          <w:szCs w:val="28"/>
          <w:lang w:val="vi-VN"/>
        </w:rPr>
        <w:t>1. Mục đích</w:t>
      </w:r>
      <w:r w:rsidRPr="00943C6F">
        <w:rPr>
          <w:b/>
          <w:bCs/>
          <w:sz w:val="28"/>
          <w:szCs w:val="28"/>
        </w:rPr>
        <w:t xml:space="preserve"> ban hành</w:t>
      </w:r>
    </w:p>
    <w:p w:rsidR="00C02E18" w:rsidRPr="00943C6F" w:rsidRDefault="00196AAB" w:rsidP="00943C6F">
      <w:pPr>
        <w:spacing w:before="120" w:after="120" w:line="276" w:lineRule="auto"/>
        <w:ind w:firstLine="567"/>
        <w:jc w:val="both"/>
        <w:rPr>
          <w:sz w:val="28"/>
          <w:szCs w:val="28"/>
          <w:lang w:val="vi-VN"/>
        </w:rPr>
      </w:pPr>
      <w:r w:rsidRPr="00943C6F">
        <w:rPr>
          <w:sz w:val="28"/>
          <w:szCs w:val="28"/>
        </w:rPr>
        <w:t>Nghị quyết được ban hành nhằm quy định thống nhất mức chi và việc sử dụng kinh phí thực hiện công tác thăm dò, khai quật khảo cổ từ nguồn ngân sách nhà nước trên địa bàn Thành phố Hồ Chí Minh; thay thế các nghị quyết hiện hành đang được áp dụng tại 03 địa phương trước sắp xếp; tạo cơ sở pháp lý đồng bộ để các cơ quan, đơn vị tổ chức thực hiện, lập dự toán, quản lý, sử dụng và thanh quyết toán kinh phí theo quy định.</w:t>
      </w:r>
    </w:p>
    <w:p w:rsidR="00C02E18" w:rsidRPr="00943C6F" w:rsidRDefault="00C02E18" w:rsidP="00943C6F">
      <w:pPr>
        <w:spacing w:before="120" w:after="120" w:line="276" w:lineRule="auto"/>
        <w:ind w:firstLine="567"/>
        <w:jc w:val="both"/>
        <w:rPr>
          <w:sz w:val="28"/>
          <w:szCs w:val="28"/>
          <w:lang w:val="vi-VN"/>
        </w:rPr>
      </w:pPr>
      <w:r w:rsidRPr="00943C6F">
        <w:rPr>
          <w:b/>
          <w:sz w:val="28"/>
          <w:szCs w:val="28"/>
          <w:lang w:val="vi-VN"/>
        </w:rPr>
        <w:t>2.</w:t>
      </w:r>
      <w:r w:rsidRPr="00943C6F">
        <w:rPr>
          <w:sz w:val="28"/>
          <w:szCs w:val="28"/>
          <w:lang w:val="vi-VN"/>
        </w:rPr>
        <w:t xml:space="preserve"> </w:t>
      </w:r>
      <w:r w:rsidRPr="00943C6F">
        <w:rPr>
          <w:b/>
          <w:sz w:val="28"/>
          <w:szCs w:val="28"/>
          <w:lang w:val="vi-VN"/>
        </w:rPr>
        <w:t xml:space="preserve">Quan điểm xây dựng </w:t>
      </w:r>
    </w:p>
    <w:p w:rsidR="00196AAB" w:rsidRPr="00943C6F" w:rsidRDefault="00196AAB" w:rsidP="008923DA">
      <w:pPr>
        <w:pStyle w:val="pdq2pgselectionanchorcontainer"/>
        <w:spacing w:before="120" w:beforeAutospacing="0" w:after="120" w:afterAutospacing="0" w:line="276" w:lineRule="auto"/>
        <w:ind w:firstLine="567"/>
        <w:jc w:val="both"/>
        <w:rPr>
          <w:sz w:val="28"/>
          <w:szCs w:val="28"/>
        </w:rPr>
      </w:pPr>
      <w:r w:rsidRPr="00943C6F">
        <w:rPr>
          <w:sz w:val="28"/>
          <w:szCs w:val="28"/>
        </w:rPr>
        <w:lastRenderedPageBreak/>
        <w:t>Dự thảo Nghị quyết được xây dựng trên cơ sở bám sát Thông tư số 67/2019/TT-BTC, không đặt ra chính sách chi mới ngoài phạm vi được giao; kế thừa các nội dung chi, mức chi còn phù hợp đã được thực hiện ổn định tại các địa phương trước sắp xếp; bảo đảm phù hợp với khả năng cân đối ngân sách địa phương và điều kiện thực tiễn của Thành phố.</w:t>
      </w:r>
    </w:p>
    <w:p w:rsidR="00196AAB" w:rsidRPr="00943C6F" w:rsidRDefault="00196AAB" w:rsidP="008923DA">
      <w:pPr>
        <w:pStyle w:val="NormalWeb"/>
        <w:spacing w:before="120" w:beforeAutospacing="0" w:after="120" w:afterAutospacing="0" w:line="276" w:lineRule="auto"/>
        <w:ind w:firstLine="567"/>
        <w:jc w:val="both"/>
        <w:rPr>
          <w:sz w:val="28"/>
          <w:szCs w:val="28"/>
        </w:rPr>
      </w:pPr>
      <w:r w:rsidRPr="00943C6F">
        <w:rPr>
          <w:sz w:val="28"/>
          <w:szCs w:val="28"/>
        </w:rPr>
        <w:t>Việc xây dựng Nghị quyết bảo đảm tính hợp hiến, hợp pháp, tính thống nhất trong hệ thống pháp luật, tính khả thi trong tổ chức thực hiện; không làm phát sinh thêm thủ tục hành chính, không gây chồng chéo về chức năng, nhiệm vụ giữa các cơ quan, đơn vị.</w:t>
      </w:r>
    </w:p>
    <w:p w:rsidR="00196AAB" w:rsidRPr="00C61A7D" w:rsidRDefault="00C02E18" w:rsidP="008923DA">
      <w:pPr>
        <w:spacing w:before="120" w:after="120" w:line="276" w:lineRule="auto"/>
        <w:ind w:firstLine="567"/>
        <w:jc w:val="both"/>
        <w:rPr>
          <w:b/>
          <w:sz w:val="28"/>
          <w:szCs w:val="28"/>
        </w:rPr>
      </w:pPr>
      <w:r w:rsidRPr="00C61A7D">
        <w:rPr>
          <w:b/>
          <w:sz w:val="28"/>
          <w:szCs w:val="28"/>
        </w:rPr>
        <w:t xml:space="preserve">III. </w:t>
      </w:r>
      <w:r w:rsidR="00196AAB" w:rsidRPr="00C61A7D">
        <w:rPr>
          <w:b/>
          <w:sz w:val="28"/>
          <w:szCs w:val="28"/>
        </w:rPr>
        <w:t>QUÁ TRÌNH XÂY DỰNG DỰ THẢO NGHỊ QUYẾT</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Trong giai đoạn đề xuất, đăng ký xây dựng Nghị quyết, trên cơ sở ý kiến của Sở Tư pháp tại Công văn số 6566/STP-VB ngày 09 tháng 6 năm 2026 và Công văn số 7880/STP-VB ngày 30 tháng 6 năm 2026, ngày 13 tháng 7 năm 2026, Sở Văn hóa và Thể thao có Tờ trình số 9479/TTr-SVHTT đề nghị Ủy ban nhân dân Thành phố đăng ký xây dựng Nghị quyết của Hội đồng nhân dân Thành phố quy định mức chi và việc sử dụng kinh phí thực hiện công tác thăm dò, khai quật khảo cổ từ nguồn ngân sách nhà nước trên địa bàn Thành phố Hồ Chí Minh.</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xml:space="preserve">- Ngày 27 tháng 7 năm 2026, Sở Văn hóa và Thể thao có Công văn số 10202/SVHTT-DSVH gửi các cơ quan, đơn vị, địa phương có liên quan để lấy ý kiến góp ý đối với hồ sơ dự thảo Nghị quyết. Đồng thời, Sở Văn hóa và Thể thao đăng tải hồ sơ dự thảo Nghị quyết trên Trang thông tin điện tử của Sở để các cơ quan, tổ chức, cá nhân tham gia góp ý; hồ sơ được đăng tải ngày 31 tháng 7 năm 2026, thời gian lấy ý kiến đến hết ngày 08 tháng 8 năm 2026, link: </w:t>
      </w:r>
      <w:hyperlink r:id="rId8" w:history="1">
        <w:r>
          <w:rPr>
            <w:rStyle w:val="Hyperlink"/>
            <w:color w:val="0563C1"/>
            <w:sz w:val="28"/>
            <w:szCs w:val="28"/>
          </w:rPr>
          <w:t>Dự thảo Nghị quyết quy định mức chi và việc sử dụng kinh phí thực hiện công tác thăm dò, khai quật khảo cổ từ nguồn ngân sách nhà nước trên địa bàn Thành phố Hồ Chí Minh - Sở VHTT Hồ Chí Minh</w:t>
        </w:r>
      </w:hyperlink>
      <w:r>
        <w:rPr>
          <w:color w:val="000000"/>
          <w:sz w:val="28"/>
          <w:szCs w:val="28"/>
        </w:rPr>
        <w:t xml:space="preserve">. Sở Văn hóa và Thể thao phối hợp với Văn phòng Ủy ban nhân dân Thành phố đăng tải hồ sơ dự thảo Nghị quyết trên Cổng thông tin điện tử Thành phố để lấy ý kiến theo quy định, link: </w:t>
      </w:r>
      <w:hyperlink r:id="rId9" w:history="1">
        <w:r>
          <w:rPr>
            <w:rStyle w:val="Hyperlink"/>
            <w:color w:val="0563C1"/>
            <w:sz w:val="28"/>
            <w:szCs w:val="28"/>
          </w:rPr>
          <w:t>Văn bản dự thảo - Cổng thông tin Thành phố Hồ Chí Minh</w:t>
        </w:r>
      </w:hyperlink>
      <w:r>
        <w:rPr>
          <w:color w:val="000000"/>
          <w:sz w:val="28"/>
          <w:szCs w:val="28"/>
        </w:rPr>
        <w:t>.</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Ngày 03 tháng 8 năm 2026, Ủy ban nhân dân Thành phố có Tờ trình số 994/TTr-UBND về việc đăng ký xây dựng Nghị quyết của Hội đồng nhân dân Thành phố quy định mức chi và việc sử dụng kinh phí thực hiện công tác thăm dò, khai quật khảo cổ từ nguồn ngân sách nhà nước trên địa bàn Thành phố Hồ Chí Minh.</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xml:space="preserve">- Ngày 04 tháng 8 năm 2026, thông tin về việc Thành phố xây dựng quy định chung về kinh phí thăm dò, khai quật khảo cổ và tổ chức lấy ý kiến đối với </w:t>
      </w:r>
      <w:r>
        <w:rPr>
          <w:color w:val="000000"/>
          <w:sz w:val="28"/>
          <w:szCs w:val="28"/>
        </w:rPr>
        <w:lastRenderedPageBreak/>
        <w:t xml:space="preserve">dự thảo Nghị quyết được Báo Văn Hóa đăng tải, link: </w:t>
      </w:r>
      <w:hyperlink r:id="rId10" w:history="1">
        <w:r>
          <w:rPr>
            <w:rStyle w:val="Hyperlink"/>
            <w:color w:val="0563C1"/>
            <w:sz w:val="28"/>
            <w:szCs w:val="28"/>
          </w:rPr>
          <w:t>TP.HCM xây dựng quy định chung về kinh phí khai quật khảo cổ</w:t>
        </w:r>
      </w:hyperlink>
      <w:r>
        <w:rPr>
          <w:color w:val="000000"/>
          <w:sz w:val="28"/>
          <w:szCs w:val="28"/>
        </w:rPr>
        <w:t>.</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Ngày 07 tháng 8 năm 2026, Sở Tư pháp có Công văn số 10056/STP-VB góp ý đối với hồ sơ dự thảo Nghị quyết; trong đó thống nhất về thẩm quyền ban hành Nghị quyết, đồng thời đề nghị cơ quan chủ trì soạn thảo tiếp tục rà soát, lấy ý kiến thống nhất của Sở Tài chính về các mức chi và hoàn thiện một số nội dung về phạm vi quy định, thể thức, kỹ thuật trình bày của dự thảo Nghị quyết.</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Ngày 11 tháng 8 năm 2026, Sở Văn hóa và Thể thao tiếp tục có Công văn số 10977/SVHTT-DSVH lấy ý kiến góp ý đối với hồ sơ dự thảo Nghị quyết lần 2, gửi Sở Tư pháp, Sở Tài chính, Sở Nội vụ, Sở Khoa học và Công nghệ, Hội Khoa học Lịch sử Thành phố Hồ Chí Minh và Hội Di sản văn hóa Thành phố Hồ Chí Minh để nghiên cứu, góp ý đối với hồ sơ dự thảo.</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Ngày 12 tháng 8 năm 2026, Sở Nội vụ có Công văn số 15774/SNV-TCBC&amp;TCPCP và Sở Khoa học và Công nghệ có Công văn số 7958/SKHCN-KTPC góp ý đối với hồ sơ dự thảo Nghị quyết. Sở Văn hóa và Thể thao đã nghiên cứu, tiếp thu, giải trình các ý kiến thuộc phạm vi của dự thảo và tiếp tục rà soát, hoàn thiện hồ sơ theo quy định.</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Ngày 18 tháng 8 năm 2026, Thường trực Hội đồng nhân dân Thành phố có Công văn số 951/HĐND-BVHXH thống nhất việc Ủy ban nhân dân Thành phố đăng ký xây dựng Nghị quyết nêu trên để thay thế 03 nghị quyết trước đây của 03 địa phương trước sắp xếp, trình Hội đồng nhân dân Thành phố xem xét, thông qua tại kỳ họp lần thứ 5 Hội đồng nhân dân Thành phố nhiệm kỳ 2026 - 2031; đồng thời đề nghị tiếp tục rà soát tính thống nhất, đồng bộ của nội dung chi, mức chi với quy định pháp luật có liên quan; nghiên cứu tên Nghị quyết bảo đảm bao quát nội dung; đánh giá tác động ngân sách và khả năng cân đối nguồn lực tài chính hằng năm của Thành phố.</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Thực hiện ý kiến của Sở Tư pháp và Thường trực Hội đồng nhân dân Thành phố, Sở Văn hóa và Thể thao tiếp tục có văn bản lần 3 gửi Sở Tài chính, đề nghị có ý kiến đối với hồ sơ dự thảo Nghị quyết, tập trung vào các nội dung về mức chi, nguồn kinh phí, khả năng cân đối ngân sách và điều kiện bảo đảm thi hành Nghị quyết.</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xml:space="preserve">- Sở Văn hóa và Thể thao thực hiện truyền thông chính sách đối với dự thảo Nghị quyết trên Trang thông tin điện tử của Sở. Ngày 24 tháng 8 năm 2026, Sở Văn hóa và Thể thao đăng tải nội dung truyền thông về hồ sơ dự thảo Nghị quyết, link: </w:t>
      </w:r>
      <w:hyperlink r:id="rId11" w:history="1">
        <w:r>
          <w:rPr>
            <w:rStyle w:val="Hyperlink"/>
            <w:color w:val="0563C1"/>
            <w:sz w:val="28"/>
            <w:szCs w:val="28"/>
          </w:rPr>
          <w:t>Sở Văn hóa và Thể thao dự thảo hồ sơ Nghị quyết quy định mức chi và việc sử dụng kinh phí thực hiện công tác thăm dò, khai quật khảo cổ từ nguồn ngân sách nhà nước trên địa bàn Thành phố Hồ Chí Minh</w:t>
        </w:r>
      </w:hyperlink>
      <w:r>
        <w:rPr>
          <w:color w:val="000000"/>
          <w:sz w:val="28"/>
          <w:szCs w:val="28"/>
        </w:rPr>
        <w:t>.</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lastRenderedPageBreak/>
        <w:t>- Ngày 25 tháng 8 năm 2026, Sở Tài chính có Công văn số 24465/STC-HCSN góp ý đối với hồ sơ dự thảo Nghị quyết; theo đó, đối với nội dung chi, mức chi tại Điều 3 dự thảo Nghị quyết, Sở Tài chính không có ý kiến bổ sung; đối với dự kiến nguồn lực, Sở Tài chính đề nghị bổ sung cụ thể dự toán kinh phí thực hiện Nghị quyết từ nguồn ngân sách nhà nước làm cơ sở có ý kiến về khả năng cân đối nguồn kinh phí theo quy định. Sở Văn hóa và Thể thao đang tiếp tục rà soát, bổ sung nội dung về dự kiến nhu cầu kinh phí, tác động ngân sách và khả năng cân đối nguồn lực tài chính hằng năm của Thành phố.</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Ngày ... tháng ... năm 2026, Sở Văn hóa và Thể thao báo cáo tiếp thu, giải trình ý kiến góp ý đối với hồ sơ dự thảo Nghị quyết.</w:t>
      </w:r>
    </w:p>
    <w:p w:rsidR="008923DA" w:rsidRDefault="008923DA" w:rsidP="008923DA">
      <w:pPr>
        <w:pStyle w:val="NormalWeb"/>
        <w:shd w:val="clear" w:color="auto" w:fill="FFFFFF"/>
        <w:spacing w:before="0" w:beforeAutospacing="0" w:after="0" w:afterAutospacing="0" w:line="276" w:lineRule="auto"/>
        <w:ind w:firstLine="709"/>
        <w:jc w:val="both"/>
        <w:rPr>
          <w:rFonts w:ascii="Segoe UI" w:hAnsi="Segoe UI" w:cs="Segoe UI"/>
          <w:color w:val="000000"/>
          <w:sz w:val="27"/>
          <w:szCs w:val="27"/>
        </w:rPr>
      </w:pPr>
      <w:r>
        <w:rPr>
          <w:color w:val="000000"/>
          <w:sz w:val="28"/>
          <w:szCs w:val="28"/>
        </w:rPr>
        <w:t>- Ngày ... tháng ... năm 2026, Sở Văn hóa và Thể thao gửi Sở Tư pháp thẩm định hồ sơ dự thảo Nghị quyết; Sở Tư pháp có báo cáo thẩm định ngày ... tháng ... năm 2026. Sở Văn hóa và Thể thao tiếp thu, giải trình ý kiến thẩm định và hoàn thiện hồ sơ theo quy định.</w:t>
      </w:r>
    </w:p>
    <w:p w:rsidR="008923DA" w:rsidRDefault="008923DA" w:rsidP="008923DA">
      <w:pPr>
        <w:pStyle w:val="NormalWeb"/>
        <w:shd w:val="clear" w:color="auto" w:fill="FFFFFF"/>
        <w:spacing w:before="0" w:beforeAutospacing="0" w:after="0" w:afterAutospacing="0" w:line="276" w:lineRule="auto"/>
        <w:ind w:firstLine="709"/>
        <w:jc w:val="both"/>
        <w:rPr>
          <w:color w:val="000000"/>
          <w:sz w:val="28"/>
          <w:szCs w:val="28"/>
        </w:rPr>
      </w:pPr>
      <w:r>
        <w:rPr>
          <w:color w:val="000000"/>
          <w:sz w:val="28"/>
          <w:szCs w:val="28"/>
        </w:rPr>
        <w:t>- Ngày ... tháng ... năm 2026, Ban Văn hóa - Xã hội Hội đồng nhân dân Thành phố tổ chức khảo sát sau khi có báo cáo thẩm định. Sở Văn hóa và Thể thao tiếp thu, điều chỉnh, bổ sung và hoàn thiện hồ sơ dự thảo, trình Ủy ban nhân dân Thành phố trình Hội đồng nhân dân Thành phố xem xét, thông qua trong tháng 9 năm 2026.</w:t>
      </w:r>
    </w:p>
    <w:p w:rsidR="00C02E18" w:rsidRPr="00943C6F" w:rsidRDefault="00196AAB" w:rsidP="008923DA">
      <w:pPr>
        <w:spacing w:before="120" w:after="120" w:line="276" w:lineRule="auto"/>
        <w:ind w:firstLine="567"/>
        <w:jc w:val="both"/>
        <w:rPr>
          <w:b/>
          <w:sz w:val="28"/>
          <w:szCs w:val="28"/>
          <w:lang w:val="nl-NL"/>
        </w:rPr>
      </w:pPr>
      <w:r w:rsidRPr="00943C6F">
        <w:rPr>
          <w:b/>
          <w:sz w:val="28"/>
          <w:szCs w:val="28"/>
          <w:lang w:val="nl-NL"/>
        </w:rPr>
        <w:t xml:space="preserve">IV. </w:t>
      </w:r>
      <w:r w:rsidR="00C02E18" w:rsidRPr="00943C6F">
        <w:rPr>
          <w:b/>
          <w:sz w:val="28"/>
          <w:szCs w:val="28"/>
          <w:lang w:val="nl-NL"/>
        </w:rPr>
        <w:t>BỐ CỤC NỘI DUNG CHÍNH CỦA NGHỊ QUYẾT</w:t>
      </w:r>
    </w:p>
    <w:p w:rsidR="00196AAB" w:rsidRPr="00943C6F" w:rsidRDefault="00196AAB" w:rsidP="008923DA">
      <w:pPr>
        <w:pStyle w:val="pdq2pgselectionanchorcontainer"/>
        <w:spacing w:before="120" w:beforeAutospacing="0" w:after="120" w:afterAutospacing="0" w:line="276" w:lineRule="auto"/>
        <w:ind w:firstLine="567"/>
        <w:jc w:val="both"/>
        <w:rPr>
          <w:sz w:val="28"/>
          <w:szCs w:val="28"/>
        </w:rPr>
      </w:pPr>
      <w:r w:rsidRPr="00943C6F">
        <w:rPr>
          <w:sz w:val="28"/>
          <w:szCs w:val="28"/>
        </w:rPr>
        <w:t>Dự thảo Nghị quyết gồm 06 điều:</w:t>
      </w:r>
    </w:p>
    <w:p w:rsidR="001F77A9" w:rsidRPr="00943C6F" w:rsidRDefault="00196AAB" w:rsidP="008923DA">
      <w:pPr>
        <w:pStyle w:val="NormalWeb"/>
        <w:spacing w:before="120" w:beforeAutospacing="0" w:after="120" w:afterAutospacing="0" w:line="276" w:lineRule="auto"/>
        <w:ind w:firstLine="567"/>
        <w:jc w:val="both"/>
        <w:rPr>
          <w:sz w:val="28"/>
          <w:szCs w:val="28"/>
        </w:rPr>
      </w:pPr>
      <w:r w:rsidRPr="00943C6F">
        <w:rPr>
          <w:rStyle w:val="Strong"/>
          <w:sz w:val="28"/>
          <w:szCs w:val="28"/>
        </w:rPr>
        <w:t>Điều 1. Phạm vi điều chỉnh</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Quy định mức chi thực hiện công tác thăm dò, khai quật khảo cổ từ nguồn ngân sách nhà nước trên địa bàn Thành phố Hồ Chí Minh; quy định nguyên tắc áp dụng đối với các khoản viện trợ không hoàn lại hoặc các khoản hỗ trợ có mục đích, địa chỉ của tổ chức, cá nhân trong và ngoài nước cho các dự án thăm dò, khai quật khảo cổ.</w:t>
      </w:r>
    </w:p>
    <w:p w:rsidR="001F77A9" w:rsidRPr="00943C6F" w:rsidRDefault="00196AAB" w:rsidP="00943C6F">
      <w:pPr>
        <w:pStyle w:val="NormalWeb"/>
        <w:spacing w:before="120" w:beforeAutospacing="0" w:after="120" w:afterAutospacing="0" w:line="276" w:lineRule="auto"/>
        <w:ind w:firstLine="567"/>
        <w:jc w:val="both"/>
        <w:rPr>
          <w:sz w:val="28"/>
          <w:szCs w:val="28"/>
        </w:rPr>
      </w:pPr>
      <w:r w:rsidRPr="00943C6F">
        <w:rPr>
          <w:rStyle w:val="Strong"/>
          <w:sz w:val="28"/>
          <w:szCs w:val="28"/>
        </w:rPr>
        <w:t>Điều 2. Đối tượng áp dụng</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Cơ quan, đơn vị, tổ chức, cá nhân có liên quan đến công tác thăm dò, khai quật khảo cổ từ nguồn ngân sách nhà nước trên địa bàn Thành phố Hồ Chí Minh.</w:t>
      </w:r>
    </w:p>
    <w:p w:rsidR="001F77A9" w:rsidRPr="00943C6F" w:rsidRDefault="00196AAB" w:rsidP="00943C6F">
      <w:pPr>
        <w:pStyle w:val="NormalWeb"/>
        <w:spacing w:before="120" w:beforeAutospacing="0" w:after="120" w:afterAutospacing="0" w:line="276" w:lineRule="auto"/>
        <w:ind w:firstLine="567"/>
        <w:jc w:val="both"/>
        <w:rPr>
          <w:sz w:val="28"/>
          <w:szCs w:val="28"/>
        </w:rPr>
      </w:pPr>
      <w:r w:rsidRPr="00943C6F">
        <w:rPr>
          <w:rStyle w:val="Strong"/>
          <w:sz w:val="28"/>
          <w:szCs w:val="28"/>
        </w:rPr>
        <w:t>Điều 3. Mức chi</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 xml:space="preserve">Quy định các mức chi chủ yếu gồm: chi thù lao cho cán bộ khoa học, kỹ thuật; chi thù lao đối với chuyên gia tư vấn khoa học; chi hội thảo phục vụ công tác thăm dò, khai quật khảo cổ; chi thuê khoán nhân công, bảo vệ công trường và </w:t>
      </w:r>
      <w:r w:rsidRPr="00943C6F">
        <w:rPr>
          <w:sz w:val="28"/>
          <w:szCs w:val="28"/>
        </w:rPr>
        <w:lastRenderedPageBreak/>
        <w:t>kho tạm; chi viết báo cáo kết quả thăm dò, khai quật khảo cổ; chi lập hồ sơ khoa học và các mức chi còn lại theo quy định tại Thông tư số 67/2019/TT-BTC.</w:t>
      </w:r>
    </w:p>
    <w:p w:rsidR="001F77A9" w:rsidRPr="00943C6F" w:rsidRDefault="00196AAB" w:rsidP="00943C6F">
      <w:pPr>
        <w:pStyle w:val="NormalWeb"/>
        <w:spacing w:before="120" w:beforeAutospacing="0" w:after="120" w:afterAutospacing="0" w:line="276" w:lineRule="auto"/>
        <w:ind w:firstLine="567"/>
        <w:jc w:val="both"/>
        <w:rPr>
          <w:sz w:val="28"/>
          <w:szCs w:val="28"/>
        </w:rPr>
      </w:pPr>
      <w:r w:rsidRPr="00943C6F">
        <w:rPr>
          <w:rStyle w:val="Strong"/>
          <w:sz w:val="28"/>
          <w:szCs w:val="28"/>
        </w:rPr>
        <w:t>Điều 4. Nguồn kinh phí</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Quy định ngân sách thành phố bảo đảm kinh phí thực hiện công tác thăm dò, khai quật khảo cổ theo phân cấp quản lý ngân sách hiện hành; nguồn kinh phí thực hiện đối với trường hợp thăm dò, khai quật khảo cổ tại khu vực, địa điểm xây dựng công trình; đồng thời khuyến khích huy động nguồn vốn xã hội hóa và các nguồn vốn hợp pháp khác theo quy định của pháp luật.</w:t>
      </w:r>
    </w:p>
    <w:p w:rsidR="001F77A9" w:rsidRPr="00943C6F" w:rsidRDefault="00196AAB" w:rsidP="00943C6F">
      <w:pPr>
        <w:pStyle w:val="NormalWeb"/>
        <w:spacing w:before="120" w:beforeAutospacing="0" w:after="120" w:afterAutospacing="0" w:line="276" w:lineRule="auto"/>
        <w:ind w:firstLine="567"/>
        <w:jc w:val="both"/>
        <w:rPr>
          <w:sz w:val="28"/>
          <w:szCs w:val="28"/>
        </w:rPr>
      </w:pPr>
      <w:r w:rsidRPr="00943C6F">
        <w:rPr>
          <w:rStyle w:val="Strong"/>
          <w:sz w:val="28"/>
          <w:szCs w:val="28"/>
        </w:rPr>
        <w:t>Điều 5. Tổ chức thực hiện</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Giao Ủy ban nhân dân Thành phố tổ chức triển khai thực hiện Nghị quyết; Thường trực Hội đồng nhân dân, các Ban của Hội đồng nhân dân Thành phố, các Tổ đại biểu Hội đồng nhân dân Thành phố và đại biểu Hội đồng nhân dân Thành phố giám sát quá trình tổ chức triển khai thực hiện.</w:t>
      </w:r>
    </w:p>
    <w:p w:rsidR="001F77A9" w:rsidRPr="00943C6F" w:rsidRDefault="00196AAB" w:rsidP="00943C6F">
      <w:pPr>
        <w:pStyle w:val="NormalWeb"/>
        <w:spacing w:before="120" w:beforeAutospacing="0" w:after="120" w:afterAutospacing="0" w:line="276" w:lineRule="auto"/>
        <w:ind w:firstLine="567"/>
        <w:jc w:val="both"/>
        <w:rPr>
          <w:sz w:val="28"/>
          <w:szCs w:val="28"/>
        </w:rPr>
      </w:pPr>
      <w:r w:rsidRPr="00943C6F">
        <w:rPr>
          <w:rStyle w:val="Strong"/>
          <w:sz w:val="28"/>
          <w:szCs w:val="28"/>
        </w:rPr>
        <w:t>Điều 6. Điều khoản thi hành</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943C6F">
        <w:rPr>
          <w:sz w:val="28"/>
          <w:szCs w:val="28"/>
        </w:rPr>
        <w:t>Quy định hiệu lực thi hành của Nghị quyết; nguyên tắc áp dụng khi văn bản được viện dẫn, dẫn chiếu tại Nghị quyết được sửa đổi, bổ sung hoặc thay thế; quy định việc hết hiệu lực đối với Nghị quyết số 10/2021/NQ-HĐND của Hội đồng nhân dân Thành phố Hồ Chí Minh, Nghị quyết số 04/2020/NQ-HĐND của Hội đồng nhân dân tỉnh Bình Dương và Nghị quyết số 13/2020/NQ-HĐND của Hội đồng nhân dân tỉnh Bà Rịa - Vũng Tàu.</w:t>
      </w:r>
    </w:p>
    <w:p w:rsidR="00196AAB" w:rsidRPr="00943C6F" w:rsidRDefault="00196AAB" w:rsidP="00943C6F">
      <w:pPr>
        <w:pStyle w:val="NormalWeb"/>
        <w:spacing w:before="120" w:beforeAutospacing="0" w:after="120" w:afterAutospacing="0" w:line="276" w:lineRule="auto"/>
        <w:ind w:firstLine="567"/>
        <w:jc w:val="both"/>
        <w:rPr>
          <w:b/>
          <w:sz w:val="28"/>
          <w:szCs w:val="28"/>
        </w:rPr>
      </w:pPr>
      <w:r w:rsidRPr="00943C6F">
        <w:rPr>
          <w:b/>
          <w:sz w:val="28"/>
          <w:szCs w:val="28"/>
          <w:lang w:val="pt-BR"/>
        </w:rPr>
        <w:t>V. N</w:t>
      </w:r>
      <w:r w:rsidRPr="00943C6F">
        <w:rPr>
          <w:b/>
          <w:sz w:val="28"/>
          <w:szCs w:val="28"/>
        </w:rPr>
        <w:t xml:space="preserve">HỮNG NỘI DUNG BỔ SUNG, </w:t>
      </w:r>
      <w:r w:rsidR="00836807">
        <w:rPr>
          <w:b/>
          <w:sz w:val="28"/>
          <w:szCs w:val="28"/>
        </w:rPr>
        <w:t>ĐIỀU CHỈNH</w:t>
      </w:r>
      <w:r w:rsidRPr="00943C6F">
        <w:rPr>
          <w:b/>
          <w:sz w:val="28"/>
          <w:szCs w:val="28"/>
        </w:rPr>
        <w:t xml:space="preserve"> SO VỚI DỰ THẢO LẤY Ý KIẾN</w:t>
      </w:r>
    </w:p>
    <w:p w:rsidR="00196AAB" w:rsidRPr="00943C6F" w:rsidRDefault="00196AAB" w:rsidP="00943C6F">
      <w:pPr>
        <w:pStyle w:val="pdq2pgselectionanchorcontainer"/>
        <w:spacing w:before="120" w:beforeAutospacing="0" w:after="120" w:afterAutospacing="0" w:line="276" w:lineRule="auto"/>
        <w:ind w:firstLine="567"/>
        <w:jc w:val="both"/>
        <w:rPr>
          <w:sz w:val="28"/>
          <w:szCs w:val="28"/>
        </w:rPr>
      </w:pPr>
      <w:r w:rsidRPr="00943C6F">
        <w:rPr>
          <w:sz w:val="28"/>
          <w:szCs w:val="28"/>
        </w:rPr>
        <w:t xml:space="preserve">Trên cơ sở ý kiến góp ý của các cơ quan, đơn vị và ý kiến của Thường trực Hội đồng nhân dân Thành phố, Sở Văn hóa và Thể thao đã rà soát, </w:t>
      </w:r>
      <w:r w:rsidR="00B3434D">
        <w:rPr>
          <w:sz w:val="28"/>
          <w:szCs w:val="28"/>
        </w:rPr>
        <w:t xml:space="preserve">hoàn </w:t>
      </w:r>
      <w:r w:rsidRPr="00943C6F">
        <w:rPr>
          <w:sz w:val="28"/>
          <w:szCs w:val="28"/>
        </w:rPr>
        <w:t>chỉnh hồ sơ dự thảo Nghị quyết, trong đó tập trung vào các nội dung sau:</w:t>
      </w:r>
    </w:p>
    <w:p w:rsidR="00196AAB" w:rsidRPr="00943C6F" w:rsidRDefault="00B3434D" w:rsidP="00943C6F">
      <w:pPr>
        <w:numPr>
          <w:ilvl w:val="0"/>
          <w:numId w:val="20"/>
        </w:numPr>
        <w:tabs>
          <w:tab w:val="clear" w:pos="720"/>
          <w:tab w:val="num" w:pos="851"/>
        </w:tabs>
        <w:spacing w:before="120" w:after="120" w:line="276" w:lineRule="auto"/>
        <w:ind w:left="0" w:firstLine="567"/>
        <w:jc w:val="both"/>
        <w:rPr>
          <w:sz w:val="28"/>
          <w:szCs w:val="28"/>
        </w:rPr>
      </w:pPr>
      <w:r>
        <w:rPr>
          <w:sz w:val="28"/>
          <w:szCs w:val="28"/>
        </w:rPr>
        <w:t>Hoàn chỉnh</w:t>
      </w:r>
      <w:r w:rsidR="00196AAB" w:rsidRPr="00943C6F">
        <w:rPr>
          <w:sz w:val="28"/>
          <w:szCs w:val="28"/>
        </w:rPr>
        <w:t xml:space="preserve"> phần căn cứ pháp lý và sự</w:t>
      </w:r>
      <w:r w:rsidR="001F77A9" w:rsidRPr="00943C6F">
        <w:rPr>
          <w:sz w:val="28"/>
          <w:szCs w:val="28"/>
        </w:rPr>
        <w:t xml:space="preserve"> cần thiết ban hành Nghị quyết;</w:t>
      </w:r>
    </w:p>
    <w:p w:rsidR="00196AAB" w:rsidRPr="00943C6F" w:rsidRDefault="00196AAB" w:rsidP="00943C6F">
      <w:pPr>
        <w:numPr>
          <w:ilvl w:val="0"/>
          <w:numId w:val="20"/>
        </w:numPr>
        <w:tabs>
          <w:tab w:val="clear" w:pos="720"/>
          <w:tab w:val="num" w:pos="851"/>
        </w:tabs>
        <w:spacing w:before="120" w:after="120" w:line="276" w:lineRule="auto"/>
        <w:ind w:left="0" w:firstLine="567"/>
        <w:jc w:val="both"/>
        <w:rPr>
          <w:sz w:val="28"/>
          <w:szCs w:val="28"/>
        </w:rPr>
      </w:pPr>
      <w:r w:rsidRPr="00943C6F">
        <w:rPr>
          <w:sz w:val="28"/>
          <w:szCs w:val="28"/>
        </w:rPr>
        <w:t>Rà soát, thống nhất tên gọi Nghị quyết để bảo đảm phù hợp khoản 2 Điều 6 Thông tư số 67/2019/TT-BTC và ba</w:t>
      </w:r>
      <w:r w:rsidR="001F77A9" w:rsidRPr="00943C6F">
        <w:rPr>
          <w:sz w:val="28"/>
          <w:szCs w:val="28"/>
        </w:rPr>
        <w:t>o quát nội dung của Nghị quyết;</w:t>
      </w:r>
    </w:p>
    <w:p w:rsidR="00196AAB" w:rsidRPr="00943C6F" w:rsidRDefault="00B3434D" w:rsidP="00943C6F">
      <w:pPr>
        <w:numPr>
          <w:ilvl w:val="0"/>
          <w:numId w:val="20"/>
        </w:numPr>
        <w:tabs>
          <w:tab w:val="clear" w:pos="720"/>
          <w:tab w:val="num" w:pos="851"/>
        </w:tabs>
        <w:spacing w:before="120" w:after="120" w:line="276" w:lineRule="auto"/>
        <w:ind w:left="0" w:firstLine="567"/>
        <w:jc w:val="both"/>
        <w:rPr>
          <w:sz w:val="28"/>
          <w:szCs w:val="28"/>
        </w:rPr>
      </w:pPr>
      <w:r>
        <w:rPr>
          <w:sz w:val="28"/>
          <w:szCs w:val="28"/>
        </w:rPr>
        <w:t>Hoàn chỉnh</w:t>
      </w:r>
      <w:r w:rsidR="00196AAB" w:rsidRPr="00943C6F">
        <w:rPr>
          <w:sz w:val="28"/>
          <w:szCs w:val="28"/>
        </w:rPr>
        <w:t xml:space="preserve"> nội dung về nguồn kinh phí, bổ sung nội dung liên quan trường hợp thăm dò, khai quật khảo cổ tại khu vực, địa điểm xây dựng công trình theo qu</w:t>
      </w:r>
      <w:r w:rsidR="001F77A9" w:rsidRPr="00943C6F">
        <w:rPr>
          <w:sz w:val="28"/>
          <w:szCs w:val="28"/>
        </w:rPr>
        <w:t>y định của Luật Di sản văn hóa;</w:t>
      </w:r>
    </w:p>
    <w:p w:rsidR="00196AAB" w:rsidRPr="00943C6F" w:rsidRDefault="00196AAB" w:rsidP="00943C6F">
      <w:pPr>
        <w:numPr>
          <w:ilvl w:val="0"/>
          <w:numId w:val="20"/>
        </w:numPr>
        <w:tabs>
          <w:tab w:val="clear" w:pos="720"/>
          <w:tab w:val="num" w:pos="851"/>
        </w:tabs>
        <w:spacing w:before="120" w:after="120" w:line="276" w:lineRule="auto"/>
        <w:ind w:left="0" w:firstLine="567"/>
        <w:jc w:val="both"/>
        <w:rPr>
          <w:sz w:val="28"/>
          <w:szCs w:val="28"/>
        </w:rPr>
      </w:pPr>
      <w:r w:rsidRPr="00943C6F">
        <w:rPr>
          <w:sz w:val="28"/>
          <w:szCs w:val="28"/>
        </w:rPr>
        <w:t xml:space="preserve">Rà soát, </w:t>
      </w:r>
      <w:r w:rsidR="00B3434D">
        <w:rPr>
          <w:sz w:val="28"/>
          <w:szCs w:val="28"/>
        </w:rPr>
        <w:t>bổ sung</w:t>
      </w:r>
      <w:r w:rsidRPr="00943C6F">
        <w:rPr>
          <w:sz w:val="28"/>
          <w:szCs w:val="28"/>
        </w:rPr>
        <w:t xml:space="preserve"> nội dung về tổ chức thực hiện, điều khoản thi hành, hiệu lự</w:t>
      </w:r>
      <w:r w:rsidR="001F77A9" w:rsidRPr="00943C6F">
        <w:rPr>
          <w:sz w:val="28"/>
          <w:szCs w:val="28"/>
        </w:rPr>
        <w:t>c của các nghị quyết trước đây;</w:t>
      </w:r>
    </w:p>
    <w:p w:rsidR="00196AAB" w:rsidRPr="00943C6F" w:rsidRDefault="00196AAB" w:rsidP="00943C6F">
      <w:pPr>
        <w:numPr>
          <w:ilvl w:val="0"/>
          <w:numId w:val="20"/>
        </w:numPr>
        <w:tabs>
          <w:tab w:val="clear" w:pos="720"/>
          <w:tab w:val="num" w:pos="851"/>
        </w:tabs>
        <w:spacing w:before="120" w:after="120" w:line="276" w:lineRule="auto"/>
        <w:ind w:left="0" w:firstLine="567"/>
        <w:jc w:val="both"/>
        <w:rPr>
          <w:sz w:val="28"/>
          <w:szCs w:val="28"/>
        </w:rPr>
      </w:pPr>
      <w:r w:rsidRPr="00943C6F">
        <w:rPr>
          <w:sz w:val="28"/>
          <w:szCs w:val="28"/>
        </w:rPr>
        <w:lastRenderedPageBreak/>
        <w:t>Bổ sung, hoàn thiện nội dung đánh giá tác động ngân sách, khả năng cân đối nguồn lực tài chính hằng năm của Thành phố và điều kiện bảo đảm thi hành Nghị quyết.</w:t>
      </w:r>
    </w:p>
    <w:p w:rsidR="00C02E18" w:rsidRPr="00943C6F" w:rsidRDefault="00C02E18" w:rsidP="00943C6F">
      <w:pPr>
        <w:spacing w:before="120" w:after="120" w:line="276" w:lineRule="auto"/>
        <w:ind w:firstLine="567"/>
        <w:jc w:val="both"/>
        <w:rPr>
          <w:b/>
          <w:sz w:val="28"/>
          <w:szCs w:val="28"/>
          <w:lang w:val="pt-BR"/>
        </w:rPr>
      </w:pPr>
      <w:r w:rsidRPr="00943C6F">
        <w:rPr>
          <w:b/>
          <w:sz w:val="28"/>
          <w:szCs w:val="28"/>
          <w:lang w:val="pt-BR"/>
        </w:rPr>
        <w:t>V</w:t>
      </w:r>
      <w:r w:rsidR="00196AAB" w:rsidRPr="00943C6F">
        <w:rPr>
          <w:b/>
          <w:sz w:val="28"/>
          <w:szCs w:val="28"/>
          <w:lang w:val="pt-BR"/>
        </w:rPr>
        <w:t>I</w:t>
      </w:r>
      <w:r w:rsidRPr="00943C6F">
        <w:rPr>
          <w:b/>
          <w:sz w:val="28"/>
          <w:szCs w:val="28"/>
          <w:lang w:val="pt-BR"/>
        </w:rPr>
        <w:t xml:space="preserve">. DỰ KIẾN NGUỒN LỰC, ĐIỀU KIỆN ĐẢM BẢO CHO VIỆC </w:t>
      </w:r>
      <w:r w:rsidR="006E0E4F" w:rsidRPr="00943C6F">
        <w:rPr>
          <w:b/>
          <w:sz w:val="28"/>
          <w:szCs w:val="28"/>
          <w:lang w:val="pt-BR"/>
        </w:rPr>
        <w:br/>
      </w:r>
      <w:r w:rsidRPr="00943C6F">
        <w:rPr>
          <w:b/>
          <w:sz w:val="28"/>
          <w:szCs w:val="28"/>
          <w:lang w:val="pt-BR"/>
        </w:rPr>
        <w:t>THI HÀNH NGHỊ QUYẾT</w:t>
      </w:r>
    </w:p>
    <w:p w:rsidR="00196AAB" w:rsidRPr="00943C6F" w:rsidRDefault="00196AAB" w:rsidP="00943C6F">
      <w:pPr>
        <w:pStyle w:val="Heading3"/>
        <w:spacing w:before="120" w:after="120" w:line="276" w:lineRule="auto"/>
        <w:ind w:firstLine="567"/>
        <w:jc w:val="both"/>
        <w:rPr>
          <w:rFonts w:ascii="Times New Roman" w:hAnsi="Times New Roman"/>
          <w:sz w:val="28"/>
          <w:szCs w:val="28"/>
        </w:rPr>
      </w:pPr>
      <w:r w:rsidRPr="00943C6F">
        <w:rPr>
          <w:rFonts w:ascii="Times New Roman" w:hAnsi="Times New Roman"/>
          <w:sz w:val="28"/>
          <w:szCs w:val="28"/>
        </w:rPr>
        <w:t>1. Dự kiến nguồn lực, điều kiện bảo đảm thi hành Nghị quyết</w:t>
      </w:r>
    </w:p>
    <w:p w:rsidR="00196AAB" w:rsidRPr="00943C6F" w:rsidRDefault="00196AAB" w:rsidP="0072083C">
      <w:pPr>
        <w:pStyle w:val="NormalWeb"/>
        <w:spacing w:before="120" w:beforeAutospacing="0" w:after="120" w:afterAutospacing="0" w:line="276" w:lineRule="auto"/>
        <w:ind w:firstLine="567"/>
        <w:jc w:val="both"/>
        <w:rPr>
          <w:sz w:val="28"/>
          <w:szCs w:val="28"/>
        </w:rPr>
      </w:pPr>
      <w:r w:rsidRPr="00943C6F">
        <w:rPr>
          <w:sz w:val="28"/>
          <w:szCs w:val="28"/>
        </w:rPr>
        <w:t>Nguồn kinh phí thực hiện Nghị quyết từ ngân sách nhà nước trong dự toán hằng năm theo phân cấp quản lý ngân sách hiện hành và các nguồn vốn hợp pháp khác theo quy định.</w:t>
      </w:r>
    </w:p>
    <w:p w:rsidR="00391299" w:rsidRPr="0072083C" w:rsidRDefault="009E7E3F" w:rsidP="0072083C">
      <w:pPr>
        <w:pStyle w:val="NormalWeb"/>
        <w:ind w:firstLine="567"/>
        <w:jc w:val="both"/>
        <w:rPr>
          <w:sz w:val="28"/>
          <w:szCs w:val="28"/>
        </w:rPr>
      </w:pPr>
      <w:r w:rsidRPr="0072083C">
        <w:rPr>
          <w:sz w:val="28"/>
          <w:szCs w:val="28"/>
        </w:rPr>
        <w:t xml:space="preserve">Qua rà soát số liệu thực tế </w:t>
      </w:r>
      <w:r w:rsidR="005560E5" w:rsidRPr="0072083C">
        <w:rPr>
          <w:sz w:val="28"/>
          <w:szCs w:val="28"/>
        </w:rPr>
        <w:t>thời gian qua</w:t>
      </w:r>
      <w:r w:rsidRPr="0072083C">
        <w:rPr>
          <w:sz w:val="28"/>
          <w:szCs w:val="28"/>
        </w:rPr>
        <w:t>, kinh phí thực hiện các nhiệm vụ</w:t>
      </w:r>
      <w:r w:rsidRPr="0072083C">
        <w:rPr>
          <w:sz w:val="28"/>
          <w:szCs w:val="28"/>
        </w:rPr>
        <w:t xml:space="preserve"> thăm dò, khai quật khảo cổ không phát sinh theo một mức cố định hằng năm mà phụ thuộc vào quy mô, diện tích, thời gian, số lượng nhân sự và yêu cầu chuyên môn của từng nhiệm vụ. Một số nhiệm vụ có hồ sơ kinh phí cụ thể như sau:</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108"/>
        <w:gridCol w:w="3163"/>
        <w:gridCol w:w="2326"/>
        <w:gridCol w:w="2459"/>
      </w:tblGrid>
      <w:tr w:rsidR="005560E5" w:rsidRPr="0072083C">
        <w:trPr>
          <w:jc w:val="center"/>
        </w:trPr>
        <w:tc>
          <w:tcPr>
            <w:tcW w:w="1134" w:type="dxa"/>
            <w:vAlign w:val="center"/>
          </w:tcPr>
          <w:p w:rsidR="00391299" w:rsidRPr="0072083C" w:rsidRDefault="009E7E3F" w:rsidP="0072083C">
            <w:pPr>
              <w:jc w:val="both"/>
              <w:rPr>
                <w:sz w:val="28"/>
                <w:szCs w:val="28"/>
              </w:rPr>
            </w:pPr>
            <w:r w:rsidRPr="0072083C">
              <w:rPr>
                <w:sz w:val="28"/>
                <w:szCs w:val="28"/>
              </w:rPr>
              <w:t>Thời gian</w:t>
            </w:r>
          </w:p>
        </w:tc>
        <w:tc>
          <w:tcPr>
            <w:tcW w:w="3402" w:type="dxa"/>
            <w:vAlign w:val="center"/>
          </w:tcPr>
          <w:p w:rsidR="00391299" w:rsidRPr="0072083C" w:rsidRDefault="009E7E3F" w:rsidP="0072083C">
            <w:pPr>
              <w:jc w:val="both"/>
              <w:rPr>
                <w:sz w:val="28"/>
                <w:szCs w:val="28"/>
              </w:rPr>
            </w:pPr>
            <w:r w:rsidRPr="0072083C">
              <w:rPr>
                <w:sz w:val="28"/>
                <w:szCs w:val="28"/>
              </w:rPr>
              <w:t>Nhiệm vụ</w:t>
            </w:r>
          </w:p>
        </w:tc>
        <w:tc>
          <w:tcPr>
            <w:tcW w:w="2381" w:type="dxa"/>
            <w:vAlign w:val="center"/>
          </w:tcPr>
          <w:p w:rsidR="00391299" w:rsidRPr="0072083C" w:rsidRDefault="009E7E3F" w:rsidP="0072083C">
            <w:pPr>
              <w:jc w:val="both"/>
              <w:rPr>
                <w:sz w:val="28"/>
                <w:szCs w:val="28"/>
              </w:rPr>
            </w:pPr>
            <w:r w:rsidRPr="0072083C">
              <w:rPr>
                <w:sz w:val="28"/>
                <w:szCs w:val="28"/>
              </w:rPr>
              <w:t>Kinh phí</w:t>
            </w:r>
            <w:r w:rsidRPr="0072083C">
              <w:rPr>
                <w:sz w:val="28"/>
                <w:szCs w:val="28"/>
              </w:rPr>
              <w:t xml:space="preserve"> theo hồ sơ được phê duyệt/cho phép bố trí</w:t>
            </w:r>
          </w:p>
        </w:tc>
        <w:tc>
          <w:tcPr>
            <w:tcW w:w="2551" w:type="dxa"/>
            <w:vAlign w:val="center"/>
          </w:tcPr>
          <w:p w:rsidR="00391299" w:rsidRPr="0072083C" w:rsidRDefault="009E7E3F" w:rsidP="0072083C">
            <w:pPr>
              <w:jc w:val="both"/>
              <w:rPr>
                <w:sz w:val="28"/>
                <w:szCs w:val="28"/>
              </w:rPr>
            </w:pPr>
            <w:r w:rsidRPr="0072083C">
              <w:rPr>
                <w:sz w:val="28"/>
                <w:szCs w:val="28"/>
              </w:rPr>
              <w:t>Ghi chú</w:t>
            </w:r>
          </w:p>
        </w:tc>
      </w:tr>
      <w:tr w:rsidR="005560E5" w:rsidRPr="0072083C">
        <w:trPr>
          <w:jc w:val="center"/>
        </w:trPr>
        <w:tc>
          <w:tcPr>
            <w:tcW w:w="1134" w:type="dxa"/>
            <w:vAlign w:val="center"/>
          </w:tcPr>
          <w:p w:rsidR="00391299" w:rsidRPr="0072083C" w:rsidRDefault="009E7E3F" w:rsidP="0072083C">
            <w:pPr>
              <w:jc w:val="both"/>
              <w:rPr>
                <w:sz w:val="28"/>
                <w:szCs w:val="28"/>
              </w:rPr>
            </w:pPr>
            <w:r w:rsidRPr="0072083C">
              <w:rPr>
                <w:sz w:val="28"/>
                <w:szCs w:val="28"/>
              </w:rPr>
              <w:t>2021</w:t>
            </w:r>
          </w:p>
        </w:tc>
        <w:tc>
          <w:tcPr>
            <w:tcW w:w="3402" w:type="dxa"/>
            <w:vAlign w:val="center"/>
          </w:tcPr>
          <w:p w:rsidR="00391299" w:rsidRPr="0072083C" w:rsidRDefault="009E7E3F" w:rsidP="0072083C">
            <w:pPr>
              <w:jc w:val="both"/>
              <w:rPr>
                <w:sz w:val="28"/>
                <w:szCs w:val="28"/>
              </w:rPr>
            </w:pPr>
            <w:r w:rsidRPr="0072083C">
              <w:rPr>
                <w:sz w:val="28"/>
                <w:szCs w:val="28"/>
              </w:rPr>
              <w:t>Khai quật di chỉ khảo cổ Vòng thành Đá Trắng</w:t>
            </w:r>
          </w:p>
        </w:tc>
        <w:tc>
          <w:tcPr>
            <w:tcW w:w="2381" w:type="dxa"/>
            <w:vAlign w:val="center"/>
          </w:tcPr>
          <w:p w:rsidR="00391299" w:rsidRPr="0072083C" w:rsidRDefault="009E7E3F" w:rsidP="0072083C">
            <w:pPr>
              <w:jc w:val="both"/>
              <w:rPr>
                <w:sz w:val="28"/>
                <w:szCs w:val="28"/>
              </w:rPr>
            </w:pPr>
            <w:r w:rsidRPr="0072083C">
              <w:rPr>
                <w:sz w:val="28"/>
                <w:szCs w:val="28"/>
              </w:rPr>
              <w:t>2.915.000.000 đồng</w:t>
            </w:r>
          </w:p>
        </w:tc>
        <w:tc>
          <w:tcPr>
            <w:tcW w:w="2551" w:type="dxa"/>
            <w:vAlign w:val="center"/>
          </w:tcPr>
          <w:p w:rsidR="00391299" w:rsidRPr="0072083C" w:rsidRDefault="009E7E3F" w:rsidP="0072083C">
            <w:pPr>
              <w:jc w:val="both"/>
              <w:rPr>
                <w:sz w:val="28"/>
                <w:szCs w:val="28"/>
              </w:rPr>
            </w:pPr>
            <w:r w:rsidRPr="0072083C">
              <w:rPr>
                <w:sz w:val="28"/>
                <w:szCs w:val="28"/>
              </w:rPr>
              <w:t>Nguồn chi sự nghiệp văn hóa năm 2021</w:t>
            </w:r>
          </w:p>
        </w:tc>
      </w:tr>
      <w:tr w:rsidR="005560E5" w:rsidRPr="0072083C">
        <w:trPr>
          <w:jc w:val="center"/>
        </w:trPr>
        <w:tc>
          <w:tcPr>
            <w:tcW w:w="1134" w:type="dxa"/>
            <w:vAlign w:val="center"/>
          </w:tcPr>
          <w:p w:rsidR="00391299" w:rsidRPr="0072083C" w:rsidRDefault="009E7E3F" w:rsidP="0072083C">
            <w:pPr>
              <w:jc w:val="both"/>
              <w:rPr>
                <w:sz w:val="28"/>
                <w:szCs w:val="28"/>
              </w:rPr>
            </w:pPr>
            <w:r w:rsidRPr="0072083C">
              <w:rPr>
                <w:sz w:val="28"/>
                <w:szCs w:val="28"/>
              </w:rPr>
              <w:t>2022-2023</w:t>
            </w:r>
          </w:p>
        </w:tc>
        <w:tc>
          <w:tcPr>
            <w:tcW w:w="3402" w:type="dxa"/>
            <w:vAlign w:val="center"/>
          </w:tcPr>
          <w:p w:rsidR="00391299" w:rsidRPr="0072083C" w:rsidRDefault="009E7E3F" w:rsidP="0072083C">
            <w:pPr>
              <w:jc w:val="both"/>
              <w:rPr>
                <w:sz w:val="28"/>
                <w:szCs w:val="28"/>
              </w:rPr>
            </w:pPr>
            <w:r w:rsidRPr="0072083C">
              <w:rPr>
                <w:sz w:val="28"/>
                <w:szCs w:val="28"/>
              </w:rPr>
              <w:t>Khai quật mở rộng Vòng thành Đá Trắng (giai đoạn 2)</w:t>
            </w:r>
          </w:p>
        </w:tc>
        <w:tc>
          <w:tcPr>
            <w:tcW w:w="2381" w:type="dxa"/>
            <w:vAlign w:val="center"/>
          </w:tcPr>
          <w:p w:rsidR="00391299" w:rsidRPr="0072083C" w:rsidRDefault="009E7E3F" w:rsidP="0072083C">
            <w:pPr>
              <w:jc w:val="both"/>
              <w:rPr>
                <w:sz w:val="28"/>
                <w:szCs w:val="28"/>
              </w:rPr>
            </w:pPr>
            <w:r w:rsidRPr="0072083C">
              <w:rPr>
                <w:sz w:val="28"/>
                <w:szCs w:val="28"/>
              </w:rPr>
              <w:t>5.367.000.000 đồng</w:t>
            </w:r>
          </w:p>
        </w:tc>
        <w:tc>
          <w:tcPr>
            <w:tcW w:w="2551" w:type="dxa"/>
            <w:vAlign w:val="center"/>
          </w:tcPr>
          <w:p w:rsidR="00391299" w:rsidRPr="0072083C" w:rsidRDefault="009E7E3F" w:rsidP="0072083C">
            <w:pPr>
              <w:jc w:val="both"/>
              <w:rPr>
                <w:sz w:val="28"/>
                <w:szCs w:val="28"/>
              </w:rPr>
            </w:pPr>
            <w:r w:rsidRPr="0072083C">
              <w:rPr>
                <w:sz w:val="28"/>
                <w:szCs w:val="28"/>
              </w:rPr>
              <w:t>Bố trí theo tiến</w:t>
            </w:r>
            <w:r w:rsidRPr="0072083C">
              <w:rPr>
                <w:sz w:val="28"/>
                <w:szCs w:val="28"/>
              </w:rPr>
              <w:t xml:space="preserve"> độ năm 2022 và năm 2023</w:t>
            </w:r>
          </w:p>
        </w:tc>
      </w:tr>
      <w:tr w:rsidR="005560E5" w:rsidRPr="0072083C">
        <w:trPr>
          <w:jc w:val="center"/>
        </w:trPr>
        <w:tc>
          <w:tcPr>
            <w:tcW w:w="1134" w:type="dxa"/>
            <w:vAlign w:val="center"/>
          </w:tcPr>
          <w:p w:rsidR="00391299" w:rsidRPr="0072083C" w:rsidRDefault="009E7E3F" w:rsidP="0072083C">
            <w:pPr>
              <w:jc w:val="both"/>
              <w:rPr>
                <w:sz w:val="28"/>
                <w:szCs w:val="28"/>
              </w:rPr>
            </w:pPr>
            <w:r w:rsidRPr="0072083C">
              <w:rPr>
                <w:sz w:val="28"/>
                <w:szCs w:val="28"/>
              </w:rPr>
              <w:t>2023</w:t>
            </w:r>
          </w:p>
        </w:tc>
        <w:tc>
          <w:tcPr>
            <w:tcW w:w="3402" w:type="dxa"/>
            <w:vAlign w:val="center"/>
          </w:tcPr>
          <w:p w:rsidR="00391299" w:rsidRPr="0072083C" w:rsidRDefault="009E7E3F" w:rsidP="0072083C">
            <w:pPr>
              <w:jc w:val="both"/>
              <w:rPr>
                <w:sz w:val="28"/>
                <w:szCs w:val="28"/>
              </w:rPr>
            </w:pPr>
            <w:r w:rsidRPr="0072083C">
              <w:rPr>
                <w:sz w:val="28"/>
                <w:szCs w:val="28"/>
              </w:rPr>
              <w:t>Gò Đất Nại, Gò Nần và Giồng Lớn - Long Sơn</w:t>
            </w:r>
          </w:p>
        </w:tc>
        <w:tc>
          <w:tcPr>
            <w:tcW w:w="2381" w:type="dxa"/>
            <w:vAlign w:val="center"/>
          </w:tcPr>
          <w:p w:rsidR="00391299" w:rsidRPr="0072083C" w:rsidRDefault="009E7E3F" w:rsidP="0072083C">
            <w:pPr>
              <w:jc w:val="both"/>
              <w:rPr>
                <w:sz w:val="28"/>
                <w:szCs w:val="28"/>
              </w:rPr>
            </w:pPr>
            <w:r w:rsidRPr="0072083C">
              <w:rPr>
                <w:sz w:val="28"/>
                <w:szCs w:val="28"/>
              </w:rPr>
              <w:t>1.417.883.000 đồng</w:t>
            </w:r>
          </w:p>
        </w:tc>
        <w:tc>
          <w:tcPr>
            <w:tcW w:w="2551" w:type="dxa"/>
            <w:vAlign w:val="center"/>
          </w:tcPr>
          <w:p w:rsidR="00391299" w:rsidRPr="0072083C" w:rsidRDefault="009E7E3F" w:rsidP="0072083C">
            <w:pPr>
              <w:jc w:val="both"/>
              <w:rPr>
                <w:sz w:val="28"/>
                <w:szCs w:val="28"/>
              </w:rPr>
            </w:pPr>
            <w:r w:rsidRPr="0072083C">
              <w:rPr>
                <w:sz w:val="28"/>
                <w:szCs w:val="28"/>
              </w:rPr>
              <w:t>Giồng Lớn: 906.661.000 đồng; Gò Đất Nại, Gò Nần: 511.222.000 đồng</w:t>
            </w:r>
          </w:p>
        </w:tc>
      </w:tr>
      <w:tr w:rsidR="005560E5" w:rsidRPr="0072083C">
        <w:trPr>
          <w:jc w:val="center"/>
        </w:trPr>
        <w:tc>
          <w:tcPr>
            <w:tcW w:w="1134" w:type="dxa"/>
            <w:vAlign w:val="center"/>
          </w:tcPr>
          <w:p w:rsidR="00391299" w:rsidRPr="0072083C" w:rsidRDefault="009E7E3F" w:rsidP="0072083C">
            <w:pPr>
              <w:jc w:val="both"/>
              <w:rPr>
                <w:sz w:val="28"/>
                <w:szCs w:val="28"/>
              </w:rPr>
            </w:pPr>
            <w:r w:rsidRPr="0072083C">
              <w:rPr>
                <w:sz w:val="28"/>
                <w:szCs w:val="28"/>
              </w:rPr>
              <w:t>2024</w:t>
            </w:r>
          </w:p>
        </w:tc>
        <w:tc>
          <w:tcPr>
            <w:tcW w:w="3402" w:type="dxa"/>
            <w:vAlign w:val="center"/>
          </w:tcPr>
          <w:p w:rsidR="00391299" w:rsidRPr="0072083C" w:rsidRDefault="009E7E3F" w:rsidP="0072083C">
            <w:pPr>
              <w:jc w:val="both"/>
              <w:rPr>
                <w:sz w:val="28"/>
                <w:szCs w:val="28"/>
              </w:rPr>
            </w:pPr>
            <w:r w:rsidRPr="0072083C">
              <w:rPr>
                <w:sz w:val="28"/>
                <w:szCs w:val="28"/>
              </w:rPr>
              <w:t>03 địa điểm Kim Long, Cù Bị 4, Quảng Thành (Châu Đức)</w:t>
            </w:r>
          </w:p>
        </w:tc>
        <w:tc>
          <w:tcPr>
            <w:tcW w:w="2381" w:type="dxa"/>
            <w:vAlign w:val="center"/>
          </w:tcPr>
          <w:p w:rsidR="00391299" w:rsidRPr="0072083C" w:rsidRDefault="005560E5" w:rsidP="0072083C">
            <w:pPr>
              <w:jc w:val="both"/>
              <w:rPr>
                <w:sz w:val="28"/>
                <w:szCs w:val="28"/>
              </w:rPr>
            </w:pPr>
            <w:r w:rsidRPr="0072083C">
              <w:rPr>
                <w:sz w:val="28"/>
                <w:szCs w:val="28"/>
              </w:rPr>
              <w:t xml:space="preserve">Tối đa </w:t>
            </w:r>
            <w:r w:rsidR="009E7E3F" w:rsidRPr="0072083C">
              <w:rPr>
                <w:sz w:val="28"/>
                <w:szCs w:val="28"/>
              </w:rPr>
              <w:t>1.418.000.000 đồng</w:t>
            </w:r>
          </w:p>
        </w:tc>
        <w:tc>
          <w:tcPr>
            <w:tcW w:w="2551" w:type="dxa"/>
            <w:vAlign w:val="center"/>
          </w:tcPr>
          <w:p w:rsidR="00391299" w:rsidRPr="0072083C" w:rsidRDefault="009E7E3F" w:rsidP="0072083C">
            <w:pPr>
              <w:jc w:val="both"/>
              <w:rPr>
                <w:sz w:val="28"/>
                <w:szCs w:val="28"/>
              </w:rPr>
            </w:pPr>
            <w:r w:rsidRPr="0072083C">
              <w:rPr>
                <w:sz w:val="28"/>
                <w:szCs w:val="28"/>
              </w:rPr>
              <w:t>Được cho</w:t>
            </w:r>
            <w:r w:rsidRPr="0072083C">
              <w:rPr>
                <w:sz w:val="28"/>
                <w:szCs w:val="28"/>
              </w:rPr>
              <w:t xml:space="preserve"> phép tổng hợp vào dự toán chi NSNN năm 2024</w:t>
            </w:r>
          </w:p>
        </w:tc>
      </w:tr>
    </w:tbl>
    <w:p w:rsidR="00391299" w:rsidRPr="0072083C" w:rsidRDefault="009E7E3F" w:rsidP="0072083C">
      <w:pPr>
        <w:pStyle w:val="NormalWeb"/>
        <w:ind w:firstLine="567"/>
        <w:jc w:val="both"/>
        <w:rPr>
          <w:sz w:val="28"/>
          <w:szCs w:val="28"/>
        </w:rPr>
      </w:pPr>
      <w:r w:rsidRPr="0072083C">
        <w:rPr>
          <w:sz w:val="28"/>
          <w:szCs w:val="28"/>
        </w:rPr>
        <w:t>Dự thảo Nghị quyết quy định mức chi và nguyên tắc sử dụng kinh phí, không tự làm phát sinh một khoản chi ngân sách cố định hằng năm. Khi phát sinh nhiệm vụ thăm dò</w:t>
      </w:r>
      <w:r w:rsidRPr="0072083C">
        <w:rPr>
          <w:sz w:val="28"/>
          <w:szCs w:val="28"/>
        </w:rPr>
        <w:t>, khai quật khảo cổ cụ thể, cơ quan, đơn vị được giao nhiệm vụ căn cứ nội dung, khối lượng thực tế và các mức chi theo Nghị quyết để lập dự toán; kinh phí được tổng hợp trong dự toán ngân sách hằng năm và bố trí theo phân cấp quản lý ngân sách, khả năng câ</w:t>
      </w:r>
      <w:r w:rsidRPr="0072083C">
        <w:rPr>
          <w:sz w:val="28"/>
          <w:szCs w:val="28"/>
        </w:rPr>
        <w:t xml:space="preserve">n đối ngân sách của Thành phố và quy định của pháp </w:t>
      </w:r>
      <w:r w:rsidRPr="0072083C">
        <w:rPr>
          <w:sz w:val="28"/>
          <w:szCs w:val="28"/>
        </w:rPr>
        <w:lastRenderedPageBreak/>
        <w:t>luật có liên quan. Phòng Kế hoạch - Tài chính sẽ phối hợp Sở Tài chính tham mưu bố trí nguồn kinh phí theo quy định.</w:t>
      </w:r>
    </w:p>
    <w:p w:rsidR="00196AAB" w:rsidRPr="00943C6F" w:rsidRDefault="00196AAB" w:rsidP="0072083C">
      <w:pPr>
        <w:pStyle w:val="NormalWeb"/>
        <w:spacing w:before="120" w:beforeAutospacing="0" w:after="120" w:afterAutospacing="0" w:line="276" w:lineRule="auto"/>
        <w:ind w:firstLine="567"/>
        <w:jc w:val="both"/>
        <w:rPr>
          <w:sz w:val="28"/>
          <w:szCs w:val="28"/>
        </w:rPr>
      </w:pPr>
      <w:r w:rsidRPr="00943C6F">
        <w:rPr>
          <w:sz w:val="28"/>
          <w:szCs w:val="28"/>
        </w:rPr>
        <w:t>Dự thảo Nghị quyết không đặt ra chính sách chi mới ngoài phạm vi quy định tại Thông tư số 67/2019/TT-BTC; các mức chi được xây dựng trên cơ sở kế thừa các mức chi còn phù hợp đã được thực hiện ổn định tại các địa phương trước sắp xếp, phù hợp khả năng cân đối ngân sách địa phương và điều kiện thực tiễn của Thành phố.</w:t>
      </w:r>
    </w:p>
    <w:p w:rsidR="00391299" w:rsidRPr="0072083C" w:rsidRDefault="009E7E3F" w:rsidP="0072083C">
      <w:pPr>
        <w:pStyle w:val="NormalWeb"/>
        <w:ind w:firstLine="567"/>
        <w:jc w:val="both"/>
        <w:rPr>
          <w:sz w:val="28"/>
          <w:szCs w:val="28"/>
        </w:rPr>
      </w:pPr>
      <w:r w:rsidRPr="0072083C">
        <w:rPr>
          <w:sz w:val="28"/>
          <w:szCs w:val="28"/>
        </w:rPr>
        <w:t>Về tác động ngân sách, dự</w:t>
      </w:r>
      <w:r w:rsidRPr="0072083C">
        <w:rPr>
          <w:sz w:val="28"/>
          <w:szCs w:val="28"/>
        </w:rPr>
        <w:t xml:space="preserve"> thảo cơ bản kế thừa các mức chi hiện hành và không đặt ra nhiệm vụ chi mới. Tổng mức kinh phí thực tế hằng năm phụ thuộc số lượng và quy mô nhiệm vụ được cấp có thẩm quyền quyết định; do đó việc ban hành Nghị quyết chủ yếu tạo cơ sở thống nhất để lập, phâ</w:t>
      </w:r>
      <w:r w:rsidRPr="0072083C">
        <w:rPr>
          <w:sz w:val="28"/>
          <w:szCs w:val="28"/>
        </w:rPr>
        <w:t>n bổ, quản lý, sử dụng và quyết toán kinh phí, không đồng nghĩa với việc bố trí ngay một khoản ngân sách cố định hằng năm.</w:t>
      </w:r>
    </w:p>
    <w:p w:rsidR="00196AAB" w:rsidRPr="00943C6F" w:rsidRDefault="00196AAB" w:rsidP="0072083C">
      <w:pPr>
        <w:pStyle w:val="NormalWeb"/>
        <w:spacing w:before="120" w:beforeAutospacing="0" w:after="120" w:afterAutospacing="0" w:line="276" w:lineRule="auto"/>
        <w:ind w:firstLine="567"/>
        <w:jc w:val="both"/>
        <w:rPr>
          <w:sz w:val="28"/>
          <w:szCs w:val="28"/>
        </w:rPr>
      </w:pPr>
      <w:r w:rsidRPr="00943C6F">
        <w:rPr>
          <w:sz w:val="28"/>
          <w:szCs w:val="28"/>
        </w:rPr>
        <w:t>Việc ban hành và tổ chức triển khai thực hiện Nghị quyết không làm phát sinh thêm thủ tục hành chính, không gây chồng chéo về chức năng, nhiệm vụ giữa các cơ quan, đơn vị; góp phần nâng cao hiệu lực, hiệu quả quản lý nhà nước trong lĩnh vực di sản văn hóa, bảo đảm công khai, minh bạch, tiết kiệm và hiệu quả trong quản lý, sử dụng kinh phí ngân sách nhà nước.</w:t>
      </w:r>
    </w:p>
    <w:p w:rsidR="00196AAB" w:rsidRPr="00943C6F" w:rsidRDefault="00C02E18" w:rsidP="00943C6F">
      <w:pPr>
        <w:pStyle w:val="Heading3"/>
        <w:spacing w:before="120" w:after="120" w:line="276" w:lineRule="auto"/>
        <w:ind w:firstLine="567"/>
        <w:jc w:val="both"/>
        <w:rPr>
          <w:rFonts w:ascii="Times New Roman" w:hAnsi="Times New Roman"/>
          <w:sz w:val="28"/>
          <w:szCs w:val="28"/>
        </w:rPr>
      </w:pPr>
      <w:r w:rsidRPr="00943C6F">
        <w:rPr>
          <w:rFonts w:ascii="Times New Roman" w:hAnsi="Times New Roman"/>
          <w:sz w:val="28"/>
          <w:szCs w:val="28"/>
          <w:lang w:val="pt-BR"/>
        </w:rPr>
        <w:t xml:space="preserve">2. </w:t>
      </w:r>
      <w:r w:rsidR="00196AAB" w:rsidRPr="00943C6F">
        <w:rPr>
          <w:rFonts w:ascii="Times New Roman" w:hAnsi="Times New Roman"/>
          <w:sz w:val="28"/>
          <w:szCs w:val="28"/>
        </w:rPr>
        <w:t>Thời gian dự kiến trình thông qua văn bản</w:t>
      </w:r>
    </w:p>
    <w:p w:rsidR="00196AAB" w:rsidRPr="00943C6F" w:rsidRDefault="00196AAB" w:rsidP="00943C6F">
      <w:pPr>
        <w:pStyle w:val="NormalWeb"/>
        <w:spacing w:before="120" w:beforeAutospacing="0" w:after="120" w:afterAutospacing="0" w:line="276" w:lineRule="auto"/>
        <w:ind w:firstLine="567"/>
        <w:jc w:val="both"/>
        <w:rPr>
          <w:sz w:val="28"/>
          <w:szCs w:val="28"/>
        </w:rPr>
      </w:pPr>
      <w:r w:rsidRPr="0072083C">
        <w:rPr>
          <w:sz w:val="28"/>
          <w:szCs w:val="28"/>
        </w:rPr>
        <w:t xml:space="preserve">Dự kiến trình Hội đồng nhân dân Thành phố xem xét, thông qua tại kỳ họp lần thứ 5 Hội đồng nhân dân Thành phố nhiệm kỳ 2026 - 2031, </w:t>
      </w:r>
      <w:bookmarkStart w:id="0" w:name="_GoBack"/>
      <w:bookmarkEnd w:id="0"/>
      <w:r w:rsidRPr="0072083C">
        <w:rPr>
          <w:sz w:val="28"/>
          <w:szCs w:val="28"/>
        </w:rPr>
        <w:t>trong tháng 9 năm 2026.</w:t>
      </w:r>
    </w:p>
    <w:p w:rsidR="00C02E18" w:rsidRPr="0072083C" w:rsidRDefault="00C02E18" w:rsidP="0072083C">
      <w:pPr>
        <w:pStyle w:val="NormalWeb"/>
        <w:spacing w:before="120" w:beforeAutospacing="0" w:after="120" w:afterAutospacing="0" w:line="276" w:lineRule="auto"/>
        <w:ind w:firstLine="567"/>
        <w:jc w:val="both"/>
        <w:rPr>
          <w:sz w:val="28"/>
          <w:szCs w:val="28"/>
        </w:rPr>
      </w:pPr>
      <w:r w:rsidRPr="0072083C">
        <w:rPr>
          <w:sz w:val="28"/>
          <w:szCs w:val="28"/>
        </w:rPr>
        <w:t>Trên đây là Tờ trình của Sở Văn hóa và Thể thao về dự thảo Nghị quyết quy định mức chi và việc sử dụng kinh phí thực hiện công tác thăm dò, khai quật khảo cổ từ nguồn ngân sách nhà nước trên địa bàn Thành phố Hồ Chí Minh. Kính trình Ủy ban nhân dân Thành phố xem xét, quyết định trình Hội đồng nhân dân Thành phố Hồ Chí Minh theo quy định./.</w:t>
      </w:r>
    </w:p>
    <w:p w:rsidR="00C02E18" w:rsidRPr="00943C6F" w:rsidRDefault="006E0E4F" w:rsidP="00943C6F">
      <w:pPr>
        <w:tabs>
          <w:tab w:val="left" w:pos="851"/>
        </w:tabs>
        <w:spacing w:before="120" w:after="120" w:line="276" w:lineRule="auto"/>
        <w:ind w:firstLine="567"/>
        <w:jc w:val="both"/>
        <w:rPr>
          <w:i/>
          <w:sz w:val="28"/>
          <w:szCs w:val="28"/>
          <w:lang w:val="pt-BR"/>
        </w:rPr>
      </w:pPr>
      <w:r w:rsidRPr="00943C6F">
        <w:rPr>
          <w:i/>
          <w:sz w:val="28"/>
          <w:szCs w:val="28"/>
        </w:rPr>
        <w:t>(</w:t>
      </w:r>
      <w:r w:rsidR="00C02E18" w:rsidRPr="00943C6F">
        <w:rPr>
          <w:i/>
          <w:sz w:val="28"/>
          <w:szCs w:val="28"/>
        </w:rPr>
        <w:t>Tài liệu</w:t>
      </w:r>
      <w:r w:rsidRPr="00943C6F">
        <w:rPr>
          <w:i/>
          <w:sz w:val="28"/>
          <w:szCs w:val="28"/>
        </w:rPr>
        <w:t xml:space="preserve"> đính</w:t>
      </w:r>
      <w:r w:rsidR="00C02E18" w:rsidRPr="00943C6F">
        <w:rPr>
          <w:i/>
          <w:sz w:val="28"/>
          <w:szCs w:val="28"/>
        </w:rPr>
        <w:t xml:space="preserve"> kèm:</w:t>
      </w:r>
    </w:p>
    <w:p w:rsidR="00C02E18" w:rsidRPr="00943C6F" w:rsidRDefault="00C02E18" w:rsidP="00943C6F">
      <w:pPr>
        <w:spacing w:before="120" w:after="120" w:line="276" w:lineRule="auto"/>
        <w:ind w:firstLine="567"/>
        <w:jc w:val="both"/>
        <w:rPr>
          <w:i/>
          <w:sz w:val="28"/>
          <w:szCs w:val="28"/>
        </w:rPr>
      </w:pPr>
      <w:r w:rsidRPr="00943C6F">
        <w:rPr>
          <w:i/>
          <w:sz w:val="28"/>
          <w:szCs w:val="28"/>
        </w:rPr>
        <w:t>1. Dự thảo Nghị quyết của Hội đồng nhân dân Thành phố quy định mức chi và việc sử dụng kinh phí thực hiện công tác thăm dò, khai quật khảo cổ từ nguồn ngân sách nhà nước trên địa bàn Thành phố Hồ Chí Minh;</w:t>
      </w:r>
    </w:p>
    <w:p w:rsidR="00C02E18" w:rsidRPr="00943C6F" w:rsidRDefault="00C02E18" w:rsidP="00943C6F">
      <w:pPr>
        <w:spacing w:before="120" w:after="120" w:line="276" w:lineRule="auto"/>
        <w:ind w:firstLine="567"/>
        <w:jc w:val="both"/>
        <w:rPr>
          <w:i/>
          <w:sz w:val="28"/>
          <w:szCs w:val="28"/>
        </w:rPr>
      </w:pPr>
      <w:r w:rsidRPr="00943C6F">
        <w:rPr>
          <w:i/>
          <w:sz w:val="28"/>
          <w:szCs w:val="28"/>
        </w:rPr>
        <w:t xml:space="preserve">2. Dự thảo Tờ trình của Ủy ban nhân dân Thành phố trình Hội đồng nhân dân Thành phố về dự thảo Nghị quyết của Hội đồng nhân dân Thành phố quy định </w:t>
      </w:r>
      <w:r w:rsidRPr="00943C6F">
        <w:rPr>
          <w:i/>
          <w:sz w:val="28"/>
          <w:szCs w:val="28"/>
        </w:rPr>
        <w:lastRenderedPageBreak/>
        <w:t>mức chi và việc sử dụng kinh phí thực hiện công tác thăm dò, khai quật khảo cổ từ nguồn ngân sách nhà nước trên địa bàn Thành phố Hồ Chí Minh;</w:t>
      </w:r>
    </w:p>
    <w:p w:rsidR="00C02E18" w:rsidRPr="00943C6F" w:rsidRDefault="00C02E18" w:rsidP="00943C6F">
      <w:pPr>
        <w:spacing w:before="120" w:after="120" w:line="276" w:lineRule="auto"/>
        <w:ind w:firstLine="567"/>
        <w:jc w:val="both"/>
        <w:rPr>
          <w:i/>
          <w:sz w:val="28"/>
          <w:szCs w:val="28"/>
        </w:rPr>
      </w:pPr>
      <w:r w:rsidRPr="00943C6F">
        <w:rPr>
          <w:i/>
          <w:sz w:val="28"/>
          <w:szCs w:val="28"/>
        </w:rPr>
        <w:t>3. Bản so sánh, thuyết minh dự thảo Nghị quyết của Hội đồng nhân dân Thành phố quy định mức chi và việc sử dụng kinh phí thực hiện công tác thăm dò, khai quật khảo cổ từ nguồn ngân sách nhà nước trên địa bàn Thành phố Hồ Chí Minh;</w:t>
      </w:r>
    </w:p>
    <w:p w:rsidR="00EF742B" w:rsidRPr="00943C6F" w:rsidRDefault="001F77A9" w:rsidP="00943C6F">
      <w:pPr>
        <w:spacing w:before="120" w:after="120" w:line="276" w:lineRule="auto"/>
        <w:ind w:firstLine="567"/>
        <w:jc w:val="both"/>
        <w:rPr>
          <w:i/>
          <w:sz w:val="28"/>
          <w:szCs w:val="28"/>
        </w:rPr>
      </w:pPr>
      <w:r w:rsidRPr="00943C6F">
        <w:rPr>
          <w:i/>
          <w:sz w:val="28"/>
          <w:szCs w:val="28"/>
        </w:rPr>
        <w:t>4</w:t>
      </w:r>
      <w:r w:rsidR="00C02E18" w:rsidRPr="00943C6F">
        <w:rPr>
          <w:i/>
          <w:sz w:val="28"/>
          <w:szCs w:val="28"/>
        </w:rPr>
        <w:t xml:space="preserve">. Bản tiếp thu, giải trình ý kiến </w:t>
      </w:r>
      <w:r w:rsidRPr="00943C6F">
        <w:rPr>
          <w:i/>
          <w:sz w:val="28"/>
          <w:szCs w:val="28"/>
        </w:rPr>
        <w:t xml:space="preserve">thẩm định </w:t>
      </w:r>
      <w:r w:rsidR="00C02E18" w:rsidRPr="00943C6F">
        <w:rPr>
          <w:i/>
          <w:sz w:val="28"/>
          <w:szCs w:val="28"/>
        </w:rPr>
        <w:t>của Sở Tư pháp;</w:t>
      </w:r>
    </w:p>
    <w:p w:rsidR="004E2B9A" w:rsidRPr="00943C6F" w:rsidRDefault="001F77A9" w:rsidP="00943C6F">
      <w:pPr>
        <w:spacing w:before="120" w:after="120" w:line="276" w:lineRule="auto"/>
        <w:ind w:firstLine="567"/>
        <w:jc w:val="both"/>
        <w:rPr>
          <w:i/>
          <w:sz w:val="28"/>
          <w:szCs w:val="28"/>
        </w:rPr>
      </w:pPr>
      <w:r w:rsidRPr="00943C6F">
        <w:rPr>
          <w:i/>
          <w:sz w:val="28"/>
          <w:szCs w:val="28"/>
        </w:rPr>
        <w:t>5</w:t>
      </w:r>
      <w:r w:rsidR="00C97E6F" w:rsidRPr="00943C6F">
        <w:rPr>
          <w:i/>
          <w:sz w:val="28"/>
          <w:szCs w:val="28"/>
        </w:rPr>
        <w:t xml:space="preserve">. </w:t>
      </w:r>
      <w:r w:rsidRPr="00943C6F">
        <w:rPr>
          <w:i/>
          <w:sz w:val="28"/>
          <w:szCs w:val="28"/>
        </w:rPr>
        <w:t>Các tài liệu có liên quan</w:t>
      </w:r>
      <w:r w:rsidR="00C97E6F" w:rsidRPr="00943C6F">
        <w:rPr>
          <w:i/>
          <w:sz w:val="28"/>
          <w:szCs w:val="28"/>
        </w:rPr>
        <w:t>.)</w:t>
      </w:r>
    </w:p>
    <w:p w:rsidR="00D14BFE" w:rsidRDefault="00D14BFE" w:rsidP="00D1753B">
      <w:pPr>
        <w:tabs>
          <w:tab w:val="left" w:pos="360"/>
        </w:tabs>
        <w:spacing w:before="120"/>
        <w:jc w:val="both"/>
        <w:rPr>
          <w:i/>
          <w:sz w:val="28"/>
          <w:szCs w:val="28"/>
          <w:lang w:val="pt-BR"/>
        </w:rPr>
      </w:pPr>
    </w:p>
    <w:tbl>
      <w:tblPr>
        <w:tblStyle w:val="TableGrid"/>
        <w:tblpPr w:leftFromText="180" w:rightFromText="180" w:vertAnchor="text" w:horzAnchor="margin" w:tblpY="154"/>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D14BFE" w:rsidRPr="00445CAE" w:rsidTr="00D14BFE">
        <w:trPr>
          <w:trHeight w:val="2694"/>
        </w:trPr>
        <w:tc>
          <w:tcPr>
            <w:tcW w:w="5103" w:type="dxa"/>
          </w:tcPr>
          <w:p w:rsidR="00D14BFE" w:rsidRPr="00A95B32" w:rsidRDefault="00D14BFE" w:rsidP="00D14BFE">
            <w:pPr>
              <w:ind w:left="-109"/>
              <w:jc w:val="both"/>
            </w:pPr>
            <w:r w:rsidRPr="00A95B32">
              <w:rPr>
                <w:b/>
                <w:i/>
              </w:rPr>
              <w:t>Nơi nhận</w:t>
            </w:r>
            <w:r w:rsidRPr="00A95B32">
              <w:t>:</w:t>
            </w:r>
          </w:p>
          <w:p w:rsidR="00D14BFE" w:rsidRPr="00A95B32" w:rsidRDefault="00D14BFE" w:rsidP="00D14BFE">
            <w:pPr>
              <w:ind w:left="-109"/>
              <w:jc w:val="both"/>
              <w:rPr>
                <w:sz w:val="22"/>
                <w:szCs w:val="22"/>
              </w:rPr>
            </w:pPr>
            <w:r w:rsidRPr="00A95B32">
              <w:rPr>
                <w:sz w:val="22"/>
                <w:szCs w:val="22"/>
              </w:rPr>
              <w:t>- Như trên;</w:t>
            </w:r>
          </w:p>
          <w:p w:rsidR="00D14BFE" w:rsidRDefault="00D14BFE" w:rsidP="00D14BFE">
            <w:pPr>
              <w:ind w:left="-109"/>
              <w:rPr>
                <w:sz w:val="22"/>
                <w:szCs w:val="22"/>
              </w:rPr>
            </w:pPr>
            <w:r w:rsidRPr="00A95B32">
              <w:rPr>
                <w:sz w:val="22"/>
                <w:szCs w:val="22"/>
              </w:rPr>
              <w:t xml:space="preserve">- Ban Giám đốc Sở VHTT </w:t>
            </w:r>
            <w:r w:rsidRPr="00A95B32">
              <w:rPr>
                <w:i/>
                <w:sz w:val="22"/>
                <w:szCs w:val="22"/>
              </w:rPr>
              <w:t>(để báo cáo)</w:t>
            </w:r>
            <w:r w:rsidRPr="00A95B32">
              <w:rPr>
                <w:sz w:val="22"/>
                <w:szCs w:val="22"/>
              </w:rPr>
              <w:t>;</w:t>
            </w:r>
          </w:p>
          <w:p w:rsidR="0081253A" w:rsidRDefault="0081253A" w:rsidP="00D14BFE">
            <w:pPr>
              <w:ind w:left="-109"/>
              <w:rPr>
                <w:sz w:val="22"/>
                <w:szCs w:val="22"/>
              </w:rPr>
            </w:pPr>
            <w:r>
              <w:rPr>
                <w:sz w:val="22"/>
                <w:szCs w:val="22"/>
              </w:rPr>
              <w:t>- Sở Tư pháp;</w:t>
            </w:r>
          </w:p>
          <w:p w:rsidR="001F77A9" w:rsidRDefault="005560E5" w:rsidP="00D14BFE">
            <w:pPr>
              <w:ind w:left="-109"/>
              <w:rPr>
                <w:sz w:val="22"/>
                <w:szCs w:val="22"/>
              </w:rPr>
            </w:pPr>
            <w:r>
              <w:rPr>
                <w:sz w:val="22"/>
                <w:szCs w:val="22"/>
              </w:rPr>
              <w:t>- Sở Tài chính;</w:t>
            </w:r>
          </w:p>
          <w:p w:rsidR="0081253A" w:rsidRPr="00A95B32" w:rsidRDefault="0081253A" w:rsidP="00D14BFE">
            <w:pPr>
              <w:ind w:left="-109"/>
              <w:rPr>
                <w:sz w:val="22"/>
                <w:szCs w:val="22"/>
              </w:rPr>
            </w:pPr>
            <w:r>
              <w:rPr>
                <w:sz w:val="22"/>
                <w:szCs w:val="22"/>
              </w:rPr>
              <w:t>- VP UBND TP;</w:t>
            </w:r>
          </w:p>
          <w:p w:rsidR="00D14BFE" w:rsidRPr="00A95B32" w:rsidRDefault="001F77A9" w:rsidP="00D14BFE">
            <w:pPr>
              <w:ind w:left="-109"/>
              <w:jc w:val="both"/>
              <w:rPr>
                <w:sz w:val="22"/>
                <w:szCs w:val="22"/>
              </w:rPr>
            </w:pPr>
            <w:r>
              <w:rPr>
                <w:sz w:val="22"/>
                <w:szCs w:val="22"/>
              </w:rPr>
              <w:t>- Phòng Kiểm tra -</w:t>
            </w:r>
            <w:r w:rsidR="00D14BFE" w:rsidRPr="00A95B32">
              <w:rPr>
                <w:sz w:val="22"/>
                <w:szCs w:val="22"/>
              </w:rPr>
              <w:t xml:space="preserve"> Pháp chế </w:t>
            </w:r>
            <w:r w:rsidR="00D14BFE" w:rsidRPr="00A95B32">
              <w:rPr>
                <w:i/>
                <w:sz w:val="22"/>
                <w:szCs w:val="22"/>
              </w:rPr>
              <w:t>(để phối hợp)</w:t>
            </w:r>
            <w:r w:rsidR="00D14BFE" w:rsidRPr="00A95B32">
              <w:rPr>
                <w:sz w:val="22"/>
                <w:szCs w:val="22"/>
              </w:rPr>
              <w:t>;</w:t>
            </w:r>
          </w:p>
          <w:p w:rsidR="00D14BFE" w:rsidRPr="00A95B32" w:rsidRDefault="001F77A9" w:rsidP="00D14BFE">
            <w:pPr>
              <w:ind w:left="-109"/>
              <w:jc w:val="both"/>
              <w:rPr>
                <w:sz w:val="22"/>
                <w:szCs w:val="22"/>
              </w:rPr>
            </w:pPr>
            <w:r>
              <w:rPr>
                <w:sz w:val="22"/>
                <w:szCs w:val="22"/>
              </w:rPr>
              <w:t>- Phòng Kế hoạch -</w:t>
            </w:r>
            <w:r w:rsidR="00D14BFE" w:rsidRPr="00A95B32">
              <w:rPr>
                <w:sz w:val="22"/>
                <w:szCs w:val="22"/>
              </w:rPr>
              <w:t xml:space="preserve"> Tài chính </w:t>
            </w:r>
            <w:r w:rsidR="00D14BFE" w:rsidRPr="00A95B32">
              <w:rPr>
                <w:i/>
                <w:sz w:val="22"/>
                <w:szCs w:val="22"/>
              </w:rPr>
              <w:t>(để phối hợp)</w:t>
            </w:r>
            <w:r w:rsidR="00D14BFE" w:rsidRPr="00A95B32">
              <w:rPr>
                <w:sz w:val="22"/>
                <w:szCs w:val="22"/>
              </w:rPr>
              <w:t>;</w:t>
            </w:r>
          </w:p>
          <w:p w:rsidR="00D14BFE" w:rsidRPr="00445CAE" w:rsidRDefault="00D14BFE" w:rsidP="00D14BFE">
            <w:pPr>
              <w:ind w:left="-109"/>
              <w:jc w:val="both"/>
            </w:pPr>
            <w:r w:rsidRPr="00A95B32">
              <w:rPr>
                <w:sz w:val="22"/>
                <w:szCs w:val="22"/>
              </w:rPr>
              <w:t>- Lưu: VT, P.DSVH (KPh).</w:t>
            </w:r>
          </w:p>
        </w:tc>
        <w:tc>
          <w:tcPr>
            <w:tcW w:w="3969" w:type="dxa"/>
          </w:tcPr>
          <w:p w:rsidR="00D14BFE" w:rsidRPr="00445CAE" w:rsidRDefault="00D14BFE" w:rsidP="00D14BFE">
            <w:pPr>
              <w:spacing w:before="600" w:after="120"/>
              <w:contextualSpacing/>
              <w:jc w:val="center"/>
              <w:rPr>
                <w:b/>
                <w:sz w:val="28"/>
                <w:szCs w:val="28"/>
              </w:rPr>
            </w:pPr>
            <w:r w:rsidRPr="00445CAE">
              <w:rPr>
                <w:b/>
                <w:sz w:val="28"/>
                <w:szCs w:val="28"/>
              </w:rPr>
              <w:t>GIÁM ĐỐC</w:t>
            </w:r>
          </w:p>
          <w:p w:rsidR="00D14BFE" w:rsidRPr="00445CAE" w:rsidRDefault="00D14BFE" w:rsidP="00D14BFE">
            <w:pPr>
              <w:spacing w:after="360"/>
              <w:contextualSpacing/>
              <w:jc w:val="center"/>
              <w:rPr>
                <w:b/>
                <w:sz w:val="28"/>
                <w:szCs w:val="28"/>
              </w:rPr>
            </w:pPr>
          </w:p>
          <w:p w:rsidR="00D14BFE" w:rsidRPr="00445CAE" w:rsidRDefault="00D14BFE" w:rsidP="00D14BFE">
            <w:pPr>
              <w:spacing w:after="360"/>
              <w:contextualSpacing/>
              <w:jc w:val="center"/>
              <w:rPr>
                <w:b/>
                <w:sz w:val="28"/>
                <w:szCs w:val="28"/>
              </w:rPr>
            </w:pPr>
          </w:p>
          <w:p w:rsidR="00D14BFE" w:rsidRDefault="00D14BFE" w:rsidP="00D14BFE">
            <w:pPr>
              <w:spacing w:after="360"/>
              <w:contextualSpacing/>
              <w:jc w:val="center"/>
              <w:rPr>
                <w:b/>
                <w:sz w:val="28"/>
                <w:szCs w:val="28"/>
              </w:rPr>
            </w:pPr>
          </w:p>
          <w:p w:rsidR="00D14BFE" w:rsidRPr="00445CAE" w:rsidRDefault="00D14BFE" w:rsidP="00D14BFE">
            <w:pPr>
              <w:spacing w:after="360"/>
              <w:contextualSpacing/>
              <w:jc w:val="center"/>
              <w:rPr>
                <w:b/>
                <w:sz w:val="28"/>
                <w:szCs w:val="28"/>
              </w:rPr>
            </w:pPr>
          </w:p>
          <w:p w:rsidR="00D14BFE" w:rsidRPr="00445CAE" w:rsidRDefault="00D14BFE" w:rsidP="00D14BFE">
            <w:pPr>
              <w:spacing w:after="360"/>
              <w:contextualSpacing/>
              <w:jc w:val="center"/>
              <w:rPr>
                <w:b/>
                <w:sz w:val="28"/>
                <w:szCs w:val="28"/>
              </w:rPr>
            </w:pPr>
          </w:p>
          <w:p w:rsidR="00D14BFE" w:rsidRPr="00445CAE" w:rsidRDefault="00D14BFE" w:rsidP="00D14BFE">
            <w:pPr>
              <w:contextualSpacing/>
              <w:jc w:val="center"/>
              <w:rPr>
                <w:b/>
                <w:sz w:val="28"/>
                <w:szCs w:val="28"/>
              </w:rPr>
            </w:pPr>
          </w:p>
          <w:p w:rsidR="00D14BFE" w:rsidRPr="00445CAE" w:rsidRDefault="00A95B32" w:rsidP="00D14BFE">
            <w:pPr>
              <w:spacing w:after="360"/>
              <w:contextualSpacing/>
              <w:jc w:val="center"/>
              <w:rPr>
                <w:b/>
                <w:sz w:val="28"/>
                <w:szCs w:val="28"/>
              </w:rPr>
            </w:pPr>
            <w:r>
              <w:rPr>
                <w:b/>
                <w:sz w:val="28"/>
                <w:szCs w:val="28"/>
              </w:rPr>
              <w:t>Trần Thế Thuận</w:t>
            </w:r>
          </w:p>
        </w:tc>
      </w:tr>
    </w:tbl>
    <w:p w:rsidR="00D14BFE" w:rsidRPr="00BA7822" w:rsidRDefault="00D14BFE" w:rsidP="00D14BFE">
      <w:pPr>
        <w:tabs>
          <w:tab w:val="left" w:pos="360"/>
        </w:tabs>
        <w:spacing w:before="120"/>
        <w:jc w:val="both"/>
        <w:rPr>
          <w:i/>
          <w:sz w:val="28"/>
          <w:szCs w:val="28"/>
          <w:lang w:val="pt-BR"/>
        </w:rPr>
      </w:pPr>
    </w:p>
    <w:sectPr w:rsidR="00D14BFE" w:rsidRPr="00BA7822" w:rsidSect="00A42092">
      <w:headerReference w:type="even" r:id="rId12"/>
      <w:headerReference w:type="default" r:id="rId13"/>
      <w:footerReference w:type="even" r:id="rId14"/>
      <w:pgSz w:w="11907" w:h="16840" w:code="9"/>
      <w:pgMar w:top="1418" w:right="1134" w:bottom="1418" w:left="1701"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E3F" w:rsidRDefault="009E7E3F">
      <w:r>
        <w:separator/>
      </w:r>
    </w:p>
  </w:endnote>
  <w:endnote w:type="continuationSeparator" w:id="0">
    <w:p w:rsidR="009E7E3F" w:rsidRDefault="009E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Bahnschrift Light"/>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nTimes2">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Bahnschrift Light"/>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9F4" w:rsidRDefault="00DF09F4" w:rsidP="003865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09F4" w:rsidRDefault="00DF09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E3F" w:rsidRDefault="009E7E3F">
      <w:r>
        <w:separator/>
      </w:r>
    </w:p>
  </w:footnote>
  <w:footnote w:type="continuationSeparator" w:id="0">
    <w:p w:rsidR="009E7E3F" w:rsidRDefault="009E7E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9F4" w:rsidRDefault="00DF09F4" w:rsidP="00746D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6B82">
      <w:rPr>
        <w:rStyle w:val="PageNumber"/>
        <w:noProof/>
      </w:rPr>
      <w:t>7</w:t>
    </w:r>
    <w:r>
      <w:rPr>
        <w:rStyle w:val="PageNumber"/>
      </w:rPr>
      <w:fldChar w:fldCharType="end"/>
    </w:r>
  </w:p>
  <w:p w:rsidR="00DF09F4" w:rsidRDefault="00DF09F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9F4" w:rsidRDefault="00DF09F4">
    <w:pPr>
      <w:pStyle w:val="Header"/>
      <w:jc w:val="center"/>
    </w:pPr>
    <w:r>
      <w:fldChar w:fldCharType="begin"/>
    </w:r>
    <w:r>
      <w:instrText xml:space="preserve"> PAGE   \* MERGEFORMAT </w:instrText>
    </w:r>
    <w:r>
      <w:fldChar w:fldCharType="separate"/>
    </w:r>
    <w:r w:rsidR="0072083C">
      <w:rPr>
        <w:noProof/>
      </w:rPr>
      <w:t>10</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8FF"/>
    <w:multiLevelType w:val="multilevel"/>
    <w:tmpl w:val="62EE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C4D8A"/>
    <w:multiLevelType w:val="hybridMultilevel"/>
    <w:tmpl w:val="724C26BC"/>
    <w:lvl w:ilvl="0" w:tplc="ED7EA68A">
      <w:start w:val="120"/>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E047296"/>
    <w:multiLevelType w:val="multilevel"/>
    <w:tmpl w:val="8E7A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D4E6A"/>
    <w:multiLevelType w:val="hybridMultilevel"/>
    <w:tmpl w:val="FA506268"/>
    <w:lvl w:ilvl="0" w:tplc="D05294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E7794E"/>
    <w:multiLevelType w:val="hybridMultilevel"/>
    <w:tmpl w:val="C3CE4444"/>
    <w:lvl w:ilvl="0" w:tplc="F0A0C4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C400B25"/>
    <w:multiLevelType w:val="multilevel"/>
    <w:tmpl w:val="8D546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C96496"/>
    <w:multiLevelType w:val="hybridMultilevel"/>
    <w:tmpl w:val="F72E5948"/>
    <w:lvl w:ilvl="0" w:tplc="1AC673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D748C5"/>
    <w:multiLevelType w:val="hybridMultilevel"/>
    <w:tmpl w:val="CA3612C8"/>
    <w:lvl w:ilvl="0" w:tplc="3D1E15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0328D6"/>
    <w:multiLevelType w:val="multilevel"/>
    <w:tmpl w:val="9148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050BF7"/>
    <w:multiLevelType w:val="hybridMultilevel"/>
    <w:tmpl w:val="FD78A4EA"/>
    <w:lvl w:ilvl="0" w:tplc="1C2890DE">
      <w:start w:val="1"/>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50B216A"/>
    <w:multiLevelType w:val="hybridMultilevel"/>
    <w:tmpl w:val="D3A4B328"/>
    <w:lvl w:ilvl="0" w:tplc="90E66358">
      <w:numFmt w:val="bullet"/>
      <w:lvlText w:val="-"/>
      <w:lvlJc w:val="left"/>
      <w:pPr>
        <w:tabs>
          <w:tab w:val="num" w:pos="2880"/>
        </w:tabs>
        <w:ind w:left="288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1" w15:restartNumberingAfterBreak="0">
    <w:nsid w:val="3A36757E"/>
    <w:multiLevelType w:val="multilevel"/>
    <w:tmpl w:val="4C1A0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602546"/>
    <w:multiLevelType w:val="hybridMultilevel"/>
    <w:tmpl w:val="54CEFC32"/>
    <w:lvl w:ilvl="0" w:tplc="FA5AFF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76407C"/>
    <w:multiLevelType w:val="hybridMultilevel"/>
    <w:tmpl w:val="F72E5948"/>
    <w:lvl w:ilvl="0" w:tplc="1AC673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E56385"/>
    <w:multiLevelType w:val="hybridMultilevel"/>
    <w:tmpl w:val="830E4618"/>
    <w:lvl w:ilvl="0" w:tplc="1576C2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DE07B6"/>
    <w:multiLevelType w:val="multilevel"/>
    <w:tmpl w:val="2996B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676A8C"/>
    <w:multiLevelType w:val="hybridMultilevel"/>
    <w:tmpl w:val="B0622CFA"/>
    <w:lvl w:ilvl="0" w:tplc="B81A53FA">
      <w:start w:val="3"/>
      <w:numFmt w:val="bullet"/>
      <w:lvlText w:val="-"/>
      <w:lvlJc w:val="left"/>
      <w:pPr>
        <w:ind w:left="1920" w:hanging="360"/>
      </w:pPr>
      <w:rPr>
        <w:rFonts w:ascii="Times New Roman" w:eastAsia="Calibri" w:hAnsi="Times New Roman" w:cs="Times New Roman"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17" w15:restartNumberingAfterBreak="0">
    <w:nsid w:val="5C340E2B"/>
    <w:multiLevelType w:val="multilevel"/>
    <w:tmpl w:val="57909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D76A7C"/>
    <w:multiLevelType w:val="multilevel"/>
    <w:tmpl w:val="46BE771A"/>
    <w:lvl w:ilvl="0">
      <w:start w:val="1"/>
      <w:numFmt w:val="decimal"/>
      <w:lvlText w:val="%1."/>
      <w:lvlJc w:val="left"/>
      <w:pPr>
        <w:ind w:left="1080" w:hanging="360"/>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6D69273E"/>
    <w:multiLevelType w:val="multilevel"/>
    <w:tmpl w:val="75FA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014203"/>
    <w:multiLevelType w:val="hybridMultilevel"/>
    <w:tmpl w:val="D3084FCC"/>
    <w:lvl w:ilvl="0" w:tplc="F510F9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5161C7E"/>
    <w:multiLevelType w:val="hybridMultilevel"/>
    <w:tmpl w:val="F72E5948"/>
    <w:lvl w:ilvl="0" w:tplc="1AC673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8"/>
  </w:num>
  <w:num w:numId="3">
    <w:abstractNumId w:val="21"/>
  </w:num>
  <w:num w:numId="4">
    <w:abstractNumId w:val="13"/>
  </w:num>
  <w:num w:numId="5">
    <w:abstractNumId w:val="4"/>
  </w:num>
  <w:num w:numId="6">
    <w:abstractNumId w:val="0"/>
  </w:num>
  <w:num w:numId="7">
    <w:abstractNumId w:val="19"/>
  </w:num>
  <w:num w:numId="8">
    <w:abstractNumId w:val="6"/>
  </w:num>
  <w:num w:numId="9">
    <w:abstractNumId w:val="7"/>
  </w:num>
  <w:num w:numId="10">
    <w:abstractNumId w:val="12"/>
  </w:num>
  <w:num w:numId="11">
    <w:abstractNumId w:val="1"/>
  </w:num>
  <w:num w:numId="12">
    <w:abstractNumId w:val="14"/>
  </w:num>
  <w:num w:numId="13">
    <w:abstractNumId w:val="3"/>
  </w:num>
  <w:num w:numId="14">
    <w:abstractNumId w:val="15"/>
  </w:num>
  <w:num w:numId="15">
    <w:abstractNumId w:val="20"/>
  </w:num>
  <w:num w:numId="16">
    <w:abstractNumId w:val="9"/>
  </w:num>
  <w:num w:numId="17">
    <w:abstractNumId w:val="16"/>
  </w:num>
  <w:num w:numId="18">
    <w:abstractNumId w:val="11"/>
  </w:num>
  <w:num w:numId="19">
    <w:abstractNumId w:val="5"/>
  </w:num>
  <w:num w:numId="20">
    <w:abstractNumId w:val="17"/>
  </w:num>
  <w:num w:numId="21">
    <w:abstractNumId w:val="8"/>
  </w:num>
  <w:num w:numId="2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1D4"/>
    <w:rsid w:val="000008C8"/>
    <w:rsid w:val="00001933"/>
    <w:rsid w:val="00002222"/>
    <w:rsid w:val="000024D7"/>
    <w:rsid w:val="0000348F"/>
    <w:rsid w:val="00003C2F"/>
    <w:rsid w:val="000046B0"/>
    <w:rsid w:val="00004C1F"/>
    <w:rsid w:val="00004CFB"/>
    <w:rsid w:val="00005413"/>
    <w:rsid w:val="000056E0"/>
    <w:rsid w:val="0000731B"/>
    <w:rsid w:val="0000756A"/>
    <w:rsid w:val="00010D6F"/>
    <w:rsid w:val="000111E6"/>
    <w:rsid w:val="00011AE8"/>
    <w:rsid w:val="00012316"/>
    <w:rsid w:val="0001269D"/>
    <w:rsid w:val="000164A4"/>
    <w:rsid w:val="00016BEF"/>
    <w:rsid w:val="000217D7"/>
    <w:rsid w:val="00024209"/>
    <w:rsid w:val="0002613A"/>
    <w:rsid w:val="000272BE"/>
    <w:rsid w:val="000276A1"/>
    <w:rsid w:val="00027927"/>
    <w:rsid w:val="0003067D"/>
    <w:rsid w:val="00031D84"/>
    <w:rsid w:val="00033042"/>
    <w:rsid w:val="000340F9"/>
    <w:rsid w:val="00034830"/>
    <w:rsid w:val="000349EE"/>
    <w:rsid w:val="000351A5"/>
    <w:rsid w:val="000375B4"/>
    <w:rsid w:val="00037C29"/>
    <w:rsid w:val="000417DC"/>
    <w:rsid w:val="00042E93"/>
    <w:rsid w:val="00043A93"/>
    <w:rsid w:val="0004408B"/>
    <w:rsid w:val="000443D5"/>
    <w:rsid w:val="0004619E"/>
    <w:rsid w:val="000461C6"/>
    <w:rsid w:val="00050678"/>
    <w:rsid w:val="00051CEA"/>
    <w:rsid w:val="000523FD"/>
    <w:rsid w:val="0005309C"/>
    <w:rsid w:val="00053DDA"/>
    <w:rsid w:val="00054B04"/>
    <w:rsid w:val="00057D6C"/>
    <w:rsid w:val="00060692"/>
    <w:rsid w:val="0006137A"/>
    <w:rsid w:val="000615C5"/>
    <w:rsid w:val="00062220"/>
    <w:rsid w:val="00062619"/>
    <w:rsid w:val="00062710"/>
    <w:rsid w:val="000629A8"/>
    <w:rsid w:val="00062A4B"/>
    <w:rsid w:val="000648A2"/>
    <w:rsid w:val="00065323"/>
    <w:rsid w:val="00065B40"/>
    <w:rsid w:val="00067104"/>
    <w:rsid w:val="00067143"/>
    <w:rsid w:val="00070E3A"/>
    <w:rsid w:val="00071EA7"/>
    <w:rsid w:val="00073968"/>
    <w:rsid w:val="00073BA7"/>
    <w:rsid w:val="00074E0B"/>
    <w:rsid w:val="000768BB"/>
    <w:rsid w:val="00077FD6"/>
    <w:rsid w:val="00080EA2"/>
    <w:rsid w:val="000811F2"/>
    <w:rsid w:val="00082E6D"/>
    <w:rsid w:val="00083976"/>
    <w:rsid w:val="00084587"/>
    <w:rsid w:val="0008461A"/>
    <w:rsid w:val="000846ED"/>
    <w:rsid w:val="00085811"/>
    <w:rsid w:val="000858A2"/>
    <w:rsid w:val="00085C92"/>
    <w:rsid w:val="00086E7B"/>
    <w:rsid w:val="00086FD6"/>
    <w:rsid w:val="0008765C"/>
    <w:rsid w:val="00087788"/>
    <w:rsid w:val="000901E5"/>
    <w:rsid w:val="00090FDB"/>
    <w:rsid w:val="00091B03"/>
    <w:rsid w:val="00092930"/>
    <w:rsid w:val="000943D7"/>
    <w:rsid w:val="000970AB"/>
    <w:rsid w:val="000973E6"/>
    <w:rsid w:val="00097A1B"/>
    <w:rsid w:val="00097F9D"/>
    <w:rsid w:val="000A0175"/>
    <w:rsid w:val="000A0719"/>
    <w:rsid w:val="000A0D15"/>
    <w:rsid w:val="000A21C2"/>
    <w:rsid w:val="000A2610"/>
    <w:rsid w:val="000A2D0B"/>
    <w:rsid w:val="000A38C9"/>
    <w:rsid w:val="000A5CF5"/>
    <w:rsid w:val="000A60AC"/>
    <w:rsid w:val="000A61E6"/>
    <w:rsid w:val="000A6FF0"/>
    <w:rsid w:val="000B0829"/>
    <w:rsid w:val="000B12D9"/>
    <w:rsid w:val="000B31A2"/>
    <w:rsid w:val="000B42E5"/>
    <w:rsid w:val="000B44D2"/>
    <w:rsid w:val="000B482E"/>
    <w:rsid w:val="000B4AB1"/>
    <w:rsid w:val="000B5160"/>
    <w:rsid w:val="000B5390"/>
    <w:rsid w:val="000B68D1"/>
    <w:rsid w:val="000B6F0A"/>
    <w:rsid w:val="000B7921"/>
    <w:rsid w:val="000B7B73"/>
    <w:rsid w:val="000C0888"/>
    <w:rsid w:val="000C165C"/>
    <w:rsid w:val="000C2969"/>
    <w:rsid w:val="000C3C39"/>
    <w:rsid w:val="000C535E"/>
    <w:rsid w:val="000C5EDC"/>
    <w:rsid w:val="000C5F76"/>
    <w:rsid w:val="000C6885"/>
    <w:rsid w:val="000C6AF0"/>
    <w:rsid w:val="000C6C3C"/>
    <w:rsid w:val="000C7BEB"/>
    <w:rsid w:val="000D0825"/>
    <w:rsid w:val="000D0BC0"/>
    <w:rsid w:val="000D0D02"/>
    <w:rsid w:val="000D2824"/>
    <w:rsid w:val="000D3CF3"/>
    <w:rsid w:val="000D64A2"/>
    <w:rsid w:val="000D75CF"/>
    <w:rsid w:val="000D7A78"/>
    <w:rsid w:val="000E0BE8"/>
    <w:rsid w:val="000E1216"/>
    <w:rsid w:val="000E18DF"/>
    <w:rsid w:val="000E20D1"/>
    <w:rsid w:val="000E2A71"/>
    <w:rsid w:val="000E2AB9"/>
    <w:rsid w:val="000E46E6"/>
    <w:rsid w:val="000F1B45"/>
    <w:rsid w:val="000F1DEB"/>
    <w:rsid w:val="000F4F05"/>
    <w:rsid w:val="000F52F3"/>
    <w:rsid w:val="000F57F8"/>
    <w:rsid w:val="000F63AC"/>
    <w:rsid w:val="000F6C89"/>
    <w:rsid w:val="000F79ED"/>
    <w:rsid w:val="00100AB2"/>
    <w:rsid w:val="001014F2"/>
    <w:rsid w:val="0010272B"/>
    <w:rsid w:val="00103462"/>
    <w:rsid w:val="00103A46"/>
    <w:rsid w:val="001041CC"/>
    <w:rsid w:val="00105D90"/>
    <w:rsid w:val="00110388"/>
    <w:rsid w:val="00110D4D"/>
    <w:rsid w:val="00111677"/>
    <w:rsid w:val="00112D67"/>
    <w:rsid w:val="00113596"/>
    <w:rsid w:val="00113A61"/>
    <w:rsid w:val="0011402D"/>
    <w:rsid w:val="00114ACB"/>
    <w:rsid w:val="00114B99"/>
    <w:rsid w:val="00114DB5"/>
    <w:rsid w:val="00115A65"/>
    <w:rsid w:val="001175EF"/>
    <w:rsid w:val="00120130"/>
    <w:rsid w:val="00120647"/>
    <w:rsid w:val="00120656"/>
    <w:rsid w:val="00120FDD"/>
    <w:rsid w:val="00121CE4"/>
    <w:rsid w:val="00121F88"/>
    <w:rsid w:val="0012212D"/>
    <w:rsid w:val="00123C0C"/>
    <w:rsid w:val="00123F23"/>
    <w:rsid w:val="001247AE"/>
    <w:rsid w:val="00127E7E"/>
    <w:rsid w:val="00130137"/>
    <w:rsid w:val="00130639"/>
    <w:rsid w:val="00130843"/>
    <w:rsid w:val="00130BA3"/>
    <w:rsid w:val="00130C8A"/>
    <w:rsid w:val="00132283"/>
    <w:rsid w:val="00132B4D"/>
    <w:rsid w:val="00133985"/>
    <w:rsid w:val="00134684"/>
    <w:rsid w:val="001353A3"/>
    <w:rsid w:val="00137044"/>
    <w:rsid w:val="001378E0"/>
    <w:rsid w:val="001400E9"/>
    <w:rsid w:val="0014192C"/>
    <w:rsid w:val="001419AD"/>
    <w:rsid w:val="00141AD0"/>
    <w:rsid w:val="00142004"/>
    <w:rsid w:val="00142697"/>
    <w:rsid w:val="00144168"/>
    <w:rsid w:val="001458C5"/>
    <w:rsid w:val="00146ED6"/>
    <w:rsid w:val="00150F8C"/>
    <w:rsid w:val="001510AB"/>
    <w:rsid w:val="00151120"/>
    <w:rsid w:val="00152719"/>
    <w:rsid w:val="001529A2"/>
    <w:rsid w:val="00153600"/>
    <w:rsid w:val="00153A76"/>
    <w:rsid w:val="00154E48"/>
    <w:rsid w:val="00154F44"/>
    <w:rsid w:val="00155C08"/>
    <w:rsid w:val="00155D4B"/>
    <w:rsid w:val="00156040"/>
    <w:rsid w:val="0015629D"/>
    <w:rsid w:val="00156890"/>
    <w:rsid w:val="001568EB"/>
    <w:rsid w:val="00156D92"/>
    <w:rsid w:val="00157299"/>
    <w:rsid w:val="001622BE"/>
    <w:rsid w:val="00162A86"/>
    <w:rsid w:val="00163A30"/>
    <w:rsid w:val="001644E1"/>
    <w:rsid w:val="00164F1F"/>
    <w:rsid w:val="00164F99"/>
    <w:rsid w:val="001657BD"/>
    <w:rsid w:val="0016689F"/>
    <w:rsid w:val="00170B48"/>
    <w:rsid w:val="00170D00"/>
    <w:rsid w:val="00171321"/>
    <w:rsid w:val="001717BD"/>
    <w:rsid w:val="001717FC"/>
    <w:rsid w:val="00171890"/>
    <w:rsid w:val="0017224E"/>
    <w:rsid w:val="00172317"/>
    <w:rsid w:val="00172665"/>
    <w:rsid w:val="00173572"/>
    <w:rsid w:val="00173A71"/>
    <w:rsid w:val="00173A76"/>
    <w:rsid w:val="001742D5"/>
    <w:rsid w:val="00174A3F"/>
    <w:rsid w:val="00174C6B"/>
    <w:rsid w:val="00175A86"/>
    <w:rsid w:val="00175B9F"/>
    <w:rsid w:val="001760BD"/>
    <w:rsid w:val="001765DE"/>
    <w:rsid w:val="00180B04"/>
    <w:rsid w:val="0018131C"/>
    <w:rsid w:val="00182665"/>
    <w:rsid w:val="00185FDC"/>
    <w:rsid w:val="0018618C"/>
    <w:rsid w:val="001872BF"/>
    <w:rsid w:val="00187692"/>
    <w:rsid w:val="00187ECA"/>
    <w:rsid w:val="0019047E"/>
    <w:rsid w:val="001906B9"/>
    <w:rsid w:val="001924C8"/>
    <w:rsid w:val="00193160"/>
    <w:rsid w:val="001933BE"/>
    <w:rsid w:val="00194341"/>
    <w:rsid w:val="00195431"/>
    <w:rsid w:val="0019587A"/>
    <w:rsid w:val="0019629D"/>
    <w:rsid w:val="00196AAB"/>
    <w:rsid w:val="00196B75"/>
    <w:rsid w:val="001A079C"/>
    <w:rsid w:val="001A0EF6"/>
    <w:rsid w:val="001A0F54"/>
    <w:rsid w:val="001A16DB"/>
    <w:rsid w:val="001A2021"/>
    <w:rsid w:val="001A248B"/>
    <w:rsid w:val="001A2E3D"/>
    <w:rsid w:val="001A30D4"/>
    <w:rsid w:val="001A3340"/>
    <w:rsid w:val="001A35B9"/>
    <w:rsid w:val="001A6084"/>
    <w:rsid w:val="001A6351"/>
    <w:rsid w:val="001A67FA"/>
    <w:rsid w:val="001A77AC"/>
    <w:rsid w:val="001A7837"/>
    <w:rsid w:val="001A7F89"/>
    <w:rsid w:val="001B004C"/>
    <w:rsid w:val="001B073D"/>
    <w:rsid w:val="001B0CA7"/>
    <w:rsid w:val="001B148A"/>
    <w:rsid w:val="001B1C32"/>
    <w:rsid w:val="001B1D68"/>
    <w:rsid w:val="001B267A"/>
    <w:rsid w:val="001B325B"/>
    <w:rsid w:val="001B3E42"/>
    <w:rsid w:val="001B4843"/>
    <w:rsid w:val="001B4966"/>
    <w:rsid w:val="001B5139"/>
    <w:rsid w:val="001B576E"/>
    <w:rsid w:val="001B5EE6"/>
    <w:rsid w:val="001B6375"/>
    <w:rsid w:val="001B6995"/>
    <w:rsid w:val="001B7CFF"/>
    <w:rsid w:val="001B7EFF"/>
    <w:rsid w:val="001C041F"/>
    <w:rsid w:val="001C332B"/>
    <w:rsid w:val="001C3A36"/>
    <w:rsid w:val="001C3CC1"/>
    <w:rsid w:val="001C3E02"/>
    <w:rsid w:val="001C47D0"/>
    <w:rsid w:val="001C4A52"/>
    <w:rsid w:val="001C53BA"/>
    <w:rsid w:val="001C5642"/>
    <w:rsid w:val="001C5A54"/>
    <w:rsid w:val="001C5F71"/>
    <w:rsid w:val="001C5F76"/>
    <w:rsid w:val="001C6FD4"/>
    <w:rsid w:val="001C70D5"/>
    <w:rsid w:val="001C7251"/>
    <w:rsid w:val="001D0155"/>
    <w:rsid w:val="001D049D"/>
    <w:rsid w:val="001D054F"/>
    <w:rsid w:val="001D07ED"/>
    <w:rsid w:val="001D08BE"/>
    <w:rsid w:val="001D1483"/>
    <w:rsid w:val="001D1C3E"/>
    <w:rsid w:val="001D2136"/>
    <w:rsid w:val="001D265B"/>
    <w:rsid w:val="001D28E5"/>
    <w:rsid w:val="001D3DD8"/>
    <w:rsid w:val="001D3F90"/>
    <w:rsid w:val="001D4056"/>
    <w:rsid w:val="001D41A9"/>
    <w:rsid w:val="001D55F5"/>
    <w:rsid w:val="001D56AE"/>
    <w:rsid w:val="001D5F9D"/>
    <w:rsid w:val="001D61B0"/>
    <w:rsid w:val="001D763C"/>
    <w:rsid w:val="001D77EB"/>
    <w:rsid w:val="001D796F"/>
    <w:rsid w:val="001D7D12"/>
    <w:rsid w:val="001E1C5B"/>
    <w:rsid w:val="001E27CC"/>
    <w:rsid w:val="001E2D68"/>
    <w:rsid w:val="001E3216"/>
    <w:rsid w:val="001E3889"/>
    <w:rsid w:val="001E41F3"/>
    <w:rsid w:val="001E53A0"/>
    <w:rsid w:val="001E5937"/>
    <w:rsid w:val="001E5D9F"/>
    <w:rsid w:val="001E6759"/>
    <w:rsid w:val="001E6E40"/>
    <w:rsid w:val="001E7B75"/>
    <w:rsid w:val="001F077C"/>
    <w:rsid w:val="001F0C91"/>
    <w:rsid w:val="001F1F62"/>
    <w:rsid w:val="001F4EDA"/>
    <w:rsid w:val="001F5F89"/>
    <w:rsid w:val="001F77A9"/>
    <w:rsid w:val="00200C10"/>
    <w:rsid w:val="00201B6C"/>
    <w:rsid w:val="00201BC3"/>
    <w:rsid w:val="00202744"/>
    <w:rsid w:val="002037DD"/>
    <w:rsid w:val="00203E53"/>
    <w:rsid w:val="00204B9C"/>
    <w:rsid w:val="0020509D"/>
    <w:rsid w:val="0020523B"/>
    <w:rsid w:val="00205345"/>
    <w:rsid w:val="002064CF"/>
    <w:rsid w:val="00206C3E"/>
    <w:rsid w:val="0020775E"/>
    <w:rsid w:val="002117FB"/>
    <w:rsid w:val="00211A3A"/>
    <w:rsid w:val="00211DD3"/>
    <w:rsid w:val="002129F4"/>
    <w:rsid w:val="00212BC2"/>
    <w:rsid w:val="002130C7"/>
    <w:rsid w:val="002130CC"/>
    <w:rsid w:val="00214EFD"/>
    <w:rsid w:val="002150F0"/>
    <w:rsid w:val="00215188"/>
    <w:rsid w:val="0021598B"/>
    <w:rsid w:val="00215B39"/>
    <w:rsid w:val="002171D3"/>
    <w:rsid w:val="002173AE"/>
    <w:rsid w:val="002178EB"/>
    <w:rsid w:val="00217B2E"/>
    <w:rsid w:val="00217F78"/>
    <w:rsid w:val="002206DE"/>
    <w:rsid w:val="00221348"/>
    <w:rsid w:val="00221A25"/>
    <w:rsid w:val="002229B2"/>
    <w:rsid w:val="00222AF8"/>
    <w:rsid w:val="00223039"/>
    <w:rsid w:val="00223809"/>
    <w:rsid w:val="002238E3"/>
    <w:rsid w:val="00224CDE"/>
    <w:rsid w:val="00224EB0"/>
    <w:rsid w:val="00225381"/>
    <w:rsid w:val="00225408"/>
    <w:rsid w:val="00225C8C"/>
    <w:rsid w:val="002272BD"/>
    <w:rsid w:val="002302BC"/>
    <w:rsid w:val="00233471"/>
    <w:rsid w:val="00233E24"/>
    <w:rsid w:val="0023429F"/>
    <w:rsid w:val="00234374"/>
    <w:rsid w:val="0023482A"/>
    <w:rsid w:val="00234FCE"/>
    <w:rsid w:val="002354B7"/>
    <w:rsid w:val="00236182"/>
    <w:rsid w:val="00236368"/>
    <w:rsid w:val="00236A5F"/>
    <w:rsid w:val="00237F4C"/>
    <w:rsid w:val="00240A98"/>
    <w:rsid w:val="00241972"/>
    <w:rsid w:val="00242AC5"/>
    <w:rsid w:val="00243510"/>
    <w:rsid w:val="00243C0C"/>
    <w:rsid w:val="00243D2D"/>
    <w:rsid w:val="002445CB"/>
    <w:rsid w:val="00244CE8"/>
    <w:rsid w:val="00244F0C"/>
    <w:rsid w:val="00244F27"/>
    <w:rsid w:val="00245293"/>
    <w:rsid w:val="0024568B"/>
    <w:rsid w:val="00246643"/>
    <w:rsid w:val="0025107F"/>
    <w:rsid w:val="00251114"/>
    <w:rsid w:val="0025128F"/>
    <w:rsid w:val="00251E96"/>
    <w:rsid w:val="00252008"/>
    <w:rsid w:val="00252E75"/>
    <w:rsid w:val="0025301E"/>
    <w:rsid w:val="00253958"/>
    <w:rsid w:val="002539AC"/>
    <w:rsid w:val="00253DE4"/>
    <w:rsid w:val="00254781"/>
    <w:rsid w:val="00254CE6"/>
    <w:rsid w:val="002567C8"/>
    <w:rsid w:val="002570C7"/>
    <w:rsid w:val="00257AED"/>
    <w:rsid w:val="002600AE"/>
    <w:rsid w:val="00261597"/>
    <w:rsid w:val="0026172C"/>
    <w:rsid w:val="00262BD2"/>
    <w:rsid w:val="0026424C"/>
    <w:rsid w:val="00264756"/>
    <w:rsid w:val="00265229"/>
    <w:rsid w:val="00265616"/>
    <w:rsid w:val="00265C8F"/>
    <w:rsid w:val="00265D7F"/>
    <w:rsid w:val="00267D6A"/>
    <w:rsid w:val="00271DBD"/>
    <w:rsid w:val="00271E6A"/>
    <w:rsid w:val="002730D6"/>
    <w:rsid w:val="002749DE"/>
    <w:rsid w:val="00275793"/>
    <w:rsid w:val="00276136"/>
    <w:rsid w:val="00276141"/>
    <w:rsid w:val="00276343"/>
    <w:rsid w:val="00276DBA"/>
    <w:rsid w:val="00277778"/>
    <w:rsid w:val="0028003E"/>
    <w:rsid w:val="00281F5B"/>
    <w:rsid w:val="00282D6B"/>
    <w:rsid w:val="002837FD"/>
    <w:rsid w:val="002847B0"/>
    <w:rsid w:val="0028596A"/>
    <w:rsid w:val="00287C21"/>
    <w:rsid w:val="00290735"/>
    <w:rsid w:val="00291965"/>
    <w:rsid w:val="00293E5C"/>
    <w:rsid w:val="00294251"/>
    <w:rsid w:val="00294570"/>
    <w:rsid w:val="00295473"/>
    <w:rsid w:val="00295A60"/>
    <w:rsid w:val="002966CA"/>
    <w:rsid w:val="0029784C"/>
    <w:rsid w:val="002A05CC"/>
    <w:rsid w:val="002A0A07"/>
    <w:rsid w:val="002A0E34"/>
    <w:rsid w:val="002A2019"/>
    <w:rsid w:val="002A240B"/>
    <w:rsid w:val="002A26A4"/>
    <w:rsid w:val="002A401E"/>
    <w:rsid w:val="002A4090"/>
    <w:rsid w:val="002A51EE"/>
    <w:rsid w:val="002A5BE0"/>
    <w:rsid w:val="002A69A2"/>
    <w:rsid w:val="002A70EA"/>
    <w:rsid w:val="002B0A6D"/>
    <w:rsid w:val="002B2D61"/>
    <w:rsid w:val="002B32C4"/>
    <w:rsid w:val="002B3F9A"/>
    <w:rsid w:val="002B4D9B"/>
    <w:rsid w:val="002B53C3"/>
    <w:rsid w:val="002B553D"/>
    <w:rsid w:val="002B73D4"/>
    <w:rsid w:val="002B7564"/>
    <w:rsid w:val="002B7809"/>
    <w:rsid w:val="002B7982"/>
    <w:rsid w:val="002C1734"/>
    <w:rsid w:val="002C1749"/>
    <w:rsid w:val="002C30D3"/>
    <w:rsid w:val="002C30E7"/>
    <w:rsid w:val="002C33CB"/>
    <w:rsid w:val="002C3B79"/>
    <w:rsid w:val="002C3BE5"/>
    <w:rsid w:val="002C418A"/>
    <w:rsid w:val="002C51FE"/>
    <w:rsid w:val="002C7783"/>
    <w:rsid w:val="002D16C4"/>
    <w:rsid w:val="002D16FA"/>
    <w:rsid w:val="002D201B"/>
    <w:rsid w:val="002D2142"/>
    <w:rsid w:val="002D2ECC"/>
    <w:rsid w:val="002D431E"/>
    <w:rsid w:val="002D496D"/>
    <w:rsid w:val="002D49F5"/>
    <w:rsid w:val="002D6D8F"/>
    <w:rsid w:val="002D79DF"/>
    <w:rsid w:val="002D7E01"/>
    <w:rsid w:val="002E1D6F"/>
    <w:rsid w:val="002E2DA8"/>
    <w:rsid w:val="002E2E91"/>
    <w:rsid w:val="002E325C"/>
    <w:rsid w:val="002E3B6B"/>
    <w:rsid w:val="002E3D91"/>
    <w:rsid w:val="002E4F5A"/>
    <w:rsid w:val="002E7D20"/>
    <w:rsid w:val="002F0064"/>
    <w:rsid w:val="002F04A1"/>
    <w:rsid w:val="002F07E3"/>
    <w:rsid w:val="002F2DDA"/>
    <w:rsid w:val="002F5ACA"/>
    <w:rsid w:val="002F5E76"/>
    <w:rsid w:val="002F6B1C"/>
    <w:rsid w:val="002F71D9"/>
    <w:rsid w:val="002F7913"/>
    <w:rsid w:val="00302335"/>
    <w:rsid w:val="003046D3"/>
    <w:rsid w:val="00304D19"/>
    <w:rsid w:val="003053F5"/>
    <w:rsid w:val="00305476"/>
    <w:rsid w:val="00305DAF"/>
    <w:rsid w:val="00307087"/>
    <w:rsid w:val="00307138"/>
    <w:rsid w:val="00307CB6"/>
    <w:rsid w:val="00311897"/>
    <w:rsid w:val="003120A1"/>
    <w:rsid w:val="00312498"/>
    <w:rsid w:val="00312D14"/>
    <w:rsid w:val="00312DD6"/>
    <w:rsid w:val="00313DCA"/>
    <w:rsid w:val="003144A5"/>
    <w:rsid w:val="00314CE6"/>
    <w:rsid w:val="00315109"/>
    <w:rsid w:val="00315688"/>
    <w:rsid w:val="003158CC"/>
    <w:rsid w:val="00315C68"/>
    <w:rsid w:val="00316BB3"/>
    <w:rsid w:val="00316FD2"/>
    <w:rsid w:val="00317467"/>
    <w:rsid w:val="00317845"/>
    <w:rsid w:val="003212A0"/>
    <w:rsid w:val="00321651"/>
    <w:rsid w:val="00321758"/>
    <w:rsid w:val="00322333"/>
    <w:rsid w:val="003224EC"/>
    <w:rsid w:val="003233E9"/>
    <w:rsid w:val="00323AA8"/>
    <w:rsid w:val="00323EFF"/>
    <w:rsid w:val="00323F61"/>
    <w:rsid w:val="0032411F"/>
    <w:rsid w:val="00324174"/>
    <w:rsid w:val="00325791"/>
    <w:rsid w:val="003270B8"/>
    <w:rsid w:val="00331C52"/>
    <w:rsid w:val="003325B5"/>
    <w:rsid w:val="00332929"/>
    <w:rsid w:val="00332D42"/>
    <w:rsid w:val="003341DA"/>
    <w:rsid w:val="0033421E"/>
    <w:rsid w:val="00335751"/>
    <w:rsid w:val="00335897"/>
    <w:rsid w:val="00335C21"/>
    <w:rsid w:val="00336FF4"/>
    <w:rsid w:val="00340735"/>
    <w:rsid w:val="00340AA1"/>
    <w:rsid w:val="003415F6"/>
    <w:rsid w:val="00341C55"/>
    <w:rsid w:val="003436E8"/>
    <w:rsid w:val="00343C22"/>
    <w:rsid w:val="003457D6"/>
    <w:rsid w:val="003457D7"/>
    <w:rsid w:val="00345CF1"/>
    <w:rsid w:val="00346CB6"/>
    <w:rsid w:val="00347ABA"/>
    <w:rsid w:val="003510D1"/>
    <w:rsid w:val="0035114E"/>
    <w:rsid w:val="003537D9"/>
    <w:rsid w:val="00353D1F"/>
    <w:rsid w:val="00355183"/>
    <w:rsid w:val="003632CE"/>
    <w:rsid w:val="00363743"/>
    <w:rsid w:val="00364276"/>
    <w:rsid w:val="003647E6"/>
    <w:rsid w:val="00364BB2"/>
    <w:rsid w:val="003704AA"/>
    <w:rsid w:val="00370959"/>
    <w:rsid w:val="0037282F"/>
    <w:rsid w:val="0037426C"/>
    <w:rsid w:val="0037442D"/>
    <w:rsid w:val="00374714"/>
    <w:rsid w:val="00374A9B"/>
    <w:rsid w:val="003756D5"/>
    <w:rsid w:val="00376BBF"/>
    <w:rsid w:val="00376FC3"/>
    <w:rsid w:val="00377B22"/>
    <w:rsid w:val="00382B8B"/>
    <w:rsid w:val="00382FA7"/>
    <w:rsid w:val="00383604"/>
    <w:rsid w:val="00383A72"/>
    <w:rsid w:val="0038503D"/>
    <w:rsid w:val="003855A3"/>
    <w:rsid w:val="0038598E"/>
    <w:rsid w:val="00386512"/>
    <w:rsid w:val="003877BC"/>
    <w:rsid w:val="003877F5"/>
    <w:rsid w:val="00387904"/>
    <w:rsid w:val="00387953"/>
    <w:rsid w:val="00391299"/>
    <w:rsid w:val="0039204A"/>
    <w:rsid w:val="003929A2"/>
    <w:rsid w:val="00393037"/>
    <w:rsid w:val="003930DA"/>
    <w:rsid w:val="003943FC"/>
    <w:rsid w:val="003955ED"/>
    <w:rsid w:val="00395614"/>
    <w:rsid w:val="003975F0"/>
    <w:rsid w:val="00397AC5"/>
    <w:rsid w:val="00397E24"/>
    <w:rsid w:val="003A00ED"/>
    <w:rsid w:val="003A0A0D"/>
    <w:rsid w:val="003A1EBA"/>
    <w:rsid w:val="003A31EA"/>
    <w:rsid w:val="003A385F"/>
    <w:rsid w:val="003A4937"/>
    <w:rsid w:val="003A5319"/>
    <w:rsid w:val="003A590C"/>
    <w:rsid w:val="003A7C36"/>
    <w:rsid w:val="003B004D"/>
    <w:rsid w:val="003B0172"/>
    <w:rsid w:val="003B1311"/>
    <w:rsid w:val="003B1767"/>
    <w:rsid w:val="003B18AC"/>
    <w:rsid w:val="003B2314"/>
    <w:rsid w:val="003B2A65"/>
    <w:rsid w:val="003B51E2"/>
    <w:rsid w:val="003B51E6"/>
    <w:rsid w:val="003B5769"/>
    <w:rsid w:val="003B6042"/>
    <w:rsid w:val="003B6612"/>
    <w:rsid w:val="003B6FD4"/>
    <w:rsid w:val="003B70DE"/>
    <w:rsid w:val="003C08AD"/>
    <w:rsid w:val="003C091F"/>
    <w:rsid w:val="003C11EA"/>
    <w:rsid w:val="003C1946"/>
    <w:rsid w:val="003C2AAC"/>
    <w:rsid w:val="003C4D77"/>
    <w:rsid w:val="003C531B"/>
    <w:rsid w:val="003D0739"/>
    <w:rsid w:val="003D07B2"/>
    <w:rsid w:val="003D149D"/>
    <w:rsid w:val="003D28B2"/>
    <w:rsid w:val="003D2D93"/>
    <w:rsid w:val="003D2E4A"/>
    <w:rsid w:val="003D3F9E"/>
    <w:rsid w:val="003D406A"/>
    <w:rsid w:val="003D4139"/>
    <w:rsid w:val="003D49D1"/>
    <w:rsid w:val="003D4EEA"/>
    <w:rsid w:val="003D5248"/>
    <w:rsid w:val="003D5330"/>
    <w:rsid w:val="003D54D4"/>
    <w:rsid w:val="003D612C"/>
    <w:rsid w:val="003D6BB3"/>
    <w:rsid w:val="003D7292"/>
    <w:rsid w:val="003D7988"/>
    <w:rsid w:val="003D7990"/>
    <w:rsid w:val="003E0DF0"/>
    <w:rsid w:val="003E0E5C"/>
    <w:rsid w:val="003E1000"/>
    <w:rsid w:val="003E105D"/>
    <w:rsid w:val="003E179B"/>
    <w:rsid w:val="003E17A5"/>
    <w:rsid w:val="003E228C"/>
    <w:rsid w:val="003E2FE2"/>
    <w:rsid w:val="003E537C"/>
    <w:rsid w:val="003E6180"/>
    <w:rsid w:val="003E65AD"/>
    <w:rsid w:val="003E7BC5"/>
    <w:rsid w:val="003F0F68"/>
    <w:rsid w:val="003F1897"/>
    <w:rsid w:val="003F19B3"/>
    <w:rsid w:val="003F1EEB"/>
    <w:rsid w:val="003F22DB"/>
    <w:rsid w:val="003F3223"/>
    <w:rsid w:val="003F3AE3"/>
    <w:rsid w:val="003F42F7"/>
    <w:rsid w:val="003F4832"/>
    <w:rsid w:val="003F50AA"/>
    <w:rsid w:val="003F59F6"/>
    <w:rsid w:val="003F67BC"/>
    <w:rsid w:val="003F724D"/>
    <w:rsid w:val="0040061C"/>
    <w:rsid w:val="00400E64"/>
    <w:rsid w:val="00401807"/>
    <w:rsid w:val="004039F8"/>
    <w:rsid w:val="00404B5B"/>
    <w:rsid w:val="0040542D"/>
    <w:rsid w:val="004102EC"/>
    <w:rsid w:val="00410DF9"/>
    <w:rsid w:val="00412464"/>
    <w:rsid w:val="00415425"/>
    <w:rsid w:val="00415C3F"/>
    <w:rsid w:val="00416B52"/>
    <w:rsid w:val="004178C2"/>
    <w:rsid w:val="004200A9"/>
    <w:rsid w:val="00420218"/>
    <w:rsid w:val="004204B7"/>
    <w:rsid w:val="0042290D"/>
    <w:rsid w:val="00423C0C"/>
    <w:rsid w:val="004240F1"/>
    <w:rsid w:val="00424826"/>
    <w:rsid w:val="0042485C"/>
    <w:rsid w:val="00424AC3"/>
    <w:rsid w:val="00424E72"/>
    <w:rsid w:val="00424F46"/>
    <w:rsid w:val="00424F7A"/>
    <w:rsid w:val="00425028"/>
    <w:rsid w:val="00427720"/>
    <w:rsid w:val="00430A26"/>
    <w:rsid w:val="00432D63"/>
    <w:rsid w:val="00432DDD"/>
    <w:rsid w:val="00434ABB"/>
    <w:rsid w:val="0043584A"/>
    <w:rsid w:val="004379F4"/>
    <w:rsid w:val="00440B0A"/>
    <w:rsid w:val="00442A05"/>
    <w:rsid w:val="004431AA"/>
    <w:rsid w:val="004438D1"/>
    <w:rsid w:val="00443A84"/>
    <w:rsid w:val="00443A95"/>
    <w:rsid w:val="0044449A"/>
    <w:rsid w:val="004449D4"/>
    <w:rsid w:val="004452BC"/>
    <w:rsid w:val="004457E1"/>
    <w:rsid w:val="004462FD"/>
    <w:rsid w:val="00446B12"/>
    <w:rsid w:val="00450253"/>
    <w:rsid w:val="004504BC"/>
    <w:rsid w:val="00451B12"/>
    <w:rsid w:val="004527E2"/>
    <w:rsid w:val="00454B63"/>
    <w:rsid w:val="004551CA"/>
    <w:rsid w:val="00455BC8"/>
    <w:rsid w:val="004570C8"/>
    <w:rsid w:val="00457D44"/>
    <w:rsid w:val="00460984"/>
    <w:rsid w:val="00460E3B"/>
    <w:rsid w:val="004613EF"/>
    <w:rsid w:val="0046243F"/>
    <w:rsid w:val="00462C56"/>
    <w:rsid w:val="00463054"/>
    <w:rsid w:val="00463CDF"/>
    <w:rsid w:val="00463D04"/>
    <w:rsid w:val="00465368"/>
    <w:rsid w:val="004658FA"/>
    <w:rsid w:val="0046654A"/>
    <w:rsid w:val="0046684F"/>
    <w:rsid w:val="004669D6"/>
    <w:rsid w:val="004672C9"/>
    <w:rsid w:val="00471034"/>
    <w:rsid w:val="00472EAF"/>
    <w:rsid w:val="00473277"/>
    <w:rsid w:val="00473BF4"/>
    <w:rsid w:val="00473C2E"/>
    <w:rsid w:val="00474B5B"/>
    <w:rsid w:val="00474D76"/>
    <w:rsid w:val="0047520D"/>
    <w:rsid w:val="0047615F"/>
    <w:rsid w:val="00476AB9"/>
    <w:rsid w:val="004773C7"/>
    <w:rsid w:val="0047785C"/>
    <w:rsid w:val="00477DDC"/>
    <w:rsid w:val="00480C35"/>
    <w:rsid w:val="00481113"/>
    <w:rsid w:val="0048166E"/>
    <w:rsid w:val="00482BCE"/>
    <w:rsid w:val="0048341E"/>
    <w:rsid w:val="00483C55"/>
    <w:rsid w:val="00483F6C"/>
    <w:rsid w:val="00485364"/>
    <w:rsid w:val="00485896"/>
    <w:rsid w:val="004861FD"/>
    <w:rsid w:val="004864D6"/>
    <w:rsid w:val="004876D6"/>
    <w:rsid w:val="00490577"/>
    <w:rsid w:val="00491110"/>
    <w:rsid w:val="00492355"/>
    <w:rsid w:val="0049341C"/>
    <w:rsid w:val="00493A02"/>
    <w:rsid w:val="00494756"/>
    <w:rsid w:val="004950BD"/>
    <w:rsid w:val="00495746"/>
    <w:rsid w:val="00496029"/>
    <w:rsid w:val="00496EC3"/>
    <w:rsid w:val="00497CB2"/>
    <w:rsid w:val="004A0C8B"/>
    <w:rsid w:val="004A134A"/>
    <w:rsid w:val="004A215B"/>
    <w:rsid w:val="004A2C8A"/>
    <w:rsid w:val="004A4365"/>
    <w:rsid w:val="004A4FE8"/>
    <w:rsid w:val="004A6BF4"/>
    <w:rsid w:val="004A6E20"/>
    <w:rsid w:val="004A70D6"/>
    <w:rsid w:val="004A7704"/>
    <w:rsid w:val="004A7BD5"/>
    <w:rsid w:val="004B1D65"/>
    <w:rsid w:val="004B2092"/>
    <w:rsid w:val="004B2DC2"/>
    <w:rsid w:val="004B342A"/>
    <w:rsid w:val="004B34DC"/>
    <w:rsid w:val="004B3B74"/>
    <w:rsid w:val="004B3B82"/>
    <w:rsid w:val="004B590B"/>
    <w:rsid w:val="004B6B06"/>
    <w:rsid w:val="004B6D56"/>
    <w:rsid w:val="004C06E4"/>
    <w:rsid w:val="004C1706"/>
    <w:rsid w:val="004C1FDD"/>
    <w:rsid w:val="004C2198"/>
    <w:rsid w:val="004C219A"/>
    <w:rsid w:val="004C2440"/>
    <w:rsid w:val="004C2FAC"/>
    <w:rsid w:val="004C38BA"/>
    <w:rsid w:val="004C5DE1"/>
    <w:rsid w:val="004C62F9"/>
    <w:rsid w:val="004C6C95"/>
    <w:rsid w:val="004D01E0"/>
    <w:rsid w:val="004D0B76"/>
    <w:rsid w:val="004D13CC"/>
    <w:rsid w:val="004D2182"/>
    <w:rsid w:val="004D2532"/>
    <w:rsid w:val="004D29D2"/>
    <w:rsid w:val="004D3488"/>
    <w:rsid w:val="004D34C0"/>
    <w:rsid w:val="004D4A49"/>
    <w:rsid w:val="004D7C7C"/>
    <w:rsid w:val="004E025A"/>
    <w:rsid w:val="004E0576"/>
    <w:rsid w:val="004E0A34"/>
    <w:rsid w:val="004E2B9A"/>
    <w:rsid w:val="004E322F"/>
    <w:rsid w:val="004E356B"/>
    <w:rsid w:val="004E3A77"/>
    <w:rsid w:val="004E49AF"/>
    <w:rsid w:val="004E4A0B"/>
    <w:rsid w:val="004E4DBB"/>
    <w:rsid w:val="004E6072"/>
    <w:rsid w:val="004E65B9"/>
    <w:rsid w:val="004E6D44"/>
    <w:rsid w:val="004F0BD0"/>
    <w:rsid w:val="004F15A0"/>
    <w:rsid w:val="004F3576"/>
    <w:rsid w:val="004F45BF"/>
    <w:rsid w:val="004F4723"/>
    <w:rsid w:val="004F4A70"/>
    <w:rsid w:val="004F5899"/>
    <w:rsid w:val="004F6F57"/>
    <w:rsid w:val="004F7CB6"/>
    <w:rsid w:val="004F7E1C"/>
    <w:rsid w:val="00502085"/>
    <w:rsid w:val="005021C6"/>
    <w:rsid w:val="00503D66"/>
    <w:rsid w:val="00504635"/>
    <w:rsid w:val="00504CF2"/>
    <w:rsid w:val="00505C52"/>
    <w:rsid w:val="0050616F"/>
    <w:rsid w:val="00506A5F"/>
    <w:rsid w:val="00507616"/>
    <w:rsid w:val="00510C9B"/>
    <w:rsid w:val="005115B9"/>
    <w:rsid w:val="005115DB"/>
    <w:rsid w:val="00511AF4"/>
    <w:rsid w:val="00512B13"/>
    <w:rsid w:val="0051391E"/>
    <w:rsid w:val="00513A38"/>
    <w:rsid w:val="00513DC4"/>
    <w:rsid w:val="00516078"/>
    <w:rsid w:val="005162E9"/>
    <w:rsid w:val="005167B2"/>
    <w:rsid w:val="00517D9A"/>
    <w:rsid w:val="005203B5"/>
    <w:rsid w:val="00520D7F"/>
    <w:rsid w:val="00521448"/>
    <w:rsid w:val="00521589"/>
    <w:rsid w:val="00521875"/>
    <w:rsid w:val="00521A79"/>
    <w:rsid w:val="00522D19"/>
    <w:rsid w:val="00522DAD"/>
    <w:rsid w:val="00523202"/>
    <w:rsid w:val="00523786"/>
    <w:rsid w:val="00523C99"/>
    <w:rsid w:val="00524835"/>
    <w:rsid w:val="0052493C"/>
    <w:rsid w:val="00524D14"/>
    <w:rsid w:val="00525E7D"/>
    <w:rsid w:val="005266C0"/>
    <w:rsid w:val="0052686E"/>
    <w:rsid w:val="0052687C"/>
    <w:rsid w:val="00526919"/>
    <w:rsid w:val="00527D6B"/>
    <w:rsid w:val="00530790"/>
    <w:rsid w:val="00531791"/>
    <w:rsid w:val="00532D50"/>
    <w:rsid w:val="005344C6"/>
    <w:rsid w:val="0053547E"/>
    <w:rsid w:val="00535D63"/>
    <w:rsid w:val="00536037"/>
    <w:rsid w:val="00536237"/>
    <w:rsid w:val="005377F8"/>
    <w:rsid w:val="00541358"/>
    <w:rsid w:val="00541CCC"/>
    <w:rsid w:val="00543EA8"/>
    <w:rsid w:val="00544454"/>
    <w:rsid w:val="00545755"/>
    <w:rsid w:val="00545C85"/>
    <w:rsid w:val="00545F10"/>
    <w:rsid w:val="00546BF8"/>
    <w:rsid w:val="00546DD1"/>
    <w:rsid w:val="0054720F"/>
    <w:rsid w:val="00550381"/>
    <w:rsid w:val="00550636"/>
    <w:rsid w:val="00550C6C"/>
    <w:rsid w:val="005512D1"/>
    <w:rsid w:val="005518A2"/>
    <w:rsid w:val="00554845"/>
    <w:rsid w:val="0055510D"/>
    <w:rsid w:val="005560E5"/>
    <w:rsid w:val="0055636D"/>
    <w:rsid w:val="00556EAD"/>
    <w:rsid w:val="00556FAA"/>
    <w:rsid w:val="00557C27"/>
    <w:rsid w:val="00560246"/>
    <w:rsid w:val="0056082B"/>
    <w:rsid w:val="00560D6C"/>
    <w:rsid w:val="00560E6D"/>
    <w:rsid w:val="00561EA3"/>
    <w:rsid w:val="00562C43"/>
    <w:rsid w:val="005631BB"/>
    <w:rsid w:val="0056388E"/>
    <w:rsid w:val="00563A8A"/>
    <w:rsid w:val="0056430F"/>
    <w:rsid w:val="00564AED"/>
    <w:rsid w:val="0056563E"/>
    <w:rsid w:val="0057178B"/>
    <w:rsid w:val="00573046"/>
    <w:rsid w:val="00573283"/>
    <w:rsid w:val="005732C8"/>
    <w:rsid w:val="005733C1"/>
    <w:rsid w:val="005736C5"/>
    <w:rsid w:val="00573A9C"/>
    <w:rsid w:val="00573E11"/>
    <w:rsid w:val="00574298"/>
    <w:rsid w:val="00575505"/>
    <w:rsid w:val="00575BB2"/>
    <w:rsid w:val="005760D6"/>
    <w:rsid w:val="0057639A"/>
    <w:rsid w:val="00577D13"/>
    <w:rsid w:val="005805E9"/>
    <w:rsid w:val="00581AE0"/>
    <w:rsid w:val="00581E1E"/>
    <w:rsid w:val="00581F4E"/>
    <w:rsid w:val="005821BE"/>
    <w:rsid w:val="00582776"/>
    <w:rsid w:val="00582C54"/>
    <w:rsid w:val="00583124"/>
    <w:rsid w:val="0058384E"/>
    <w:rsid w:val="00583EC1"/>
    <w:rsid w:val="0058490A"/>
    <w:rsid w:val="00584E27"/>
    <w:rsid w:val="00585001"/>
    <w:rsid w:val="005853F1"/>
    <w:rsid w:val="005855C1"/>
    <w:rsid w:val="00586ABF"/>
    <w:rsid w:val="0058757E"/>
    <w:rsid w:val="005877F4"/>
    <w:rsid w:val="00591581"/>
    <w:rsid w:val="0059164D"/>
    <w:rsid w:val="00591E24"/>
    <w:rsid w:val="005946D6"/>
    <w:rsid w:val="005947C5"/>
    <w:rsid w:val="00594DDE"/>
    <w:rsid w:val="00595601"/>
    <w:rsid w:val="00596B08"/>
    <w:rsid w:val="00596BA3"/>
    <w:rsid w:val="00597409"/>
    <w:rsid w:val="005978E1"/>
    <w:rsid w:val="00597FC2"/>
    <w:rsid w:val="005A0187"/>
    <w:rsid w:val="005A0BCE"/>
    <w:rsid w:val="005A0DE6"/>
    <w:rsid w:val="005A1544"/>
    <w:rsid w:val="005A1D4D"/>
    <w:rsid w:val="005A21BA"/>
    <w:rsid w:val="005A22F3"/>
    <w:rsid w:val="005A27EC"/>
    <w:rsid w:val="005A3385"/>
    <w:rsid w:val="005A38B6"/>
    <w:rsid w:val="005A51C9"/>
    <w:rsid w:val="005A652C"/>
    <w:rsid w:val="005B0398"/>
    <w:rsid w:val="005B1BAD"/>
    <w:rsid w:val="005B1CEB"/>
    <w:rsid w:val="005B2A87"/>
    <w:rsid w:val="005B4318"/>
    <w:rsid w:val="005B43E9"/>
    <w:rsid w:val="005B4836"/>
    <w:rsid w:val="005B50F2"/>
    <w:rsid w:val="005B5CE5"/>
    <w:rsid w:val="005C06EB"/>
    <w:rsid w:val="005C0B70"/>
    <w:rsid w:val="005C0ED5"/>
    <w:rsid w:val="005C1E2F"/>
    <w:rsid w:val="005C200C"/>
    <w:rsid w:val="005C2496"/>
    <w:rsid w:val="005C314D"/>
    <w:rsid w:val="005C4F28"/>
    <w:rsid w:val="005C5095"/>
    <w:rsid w:val="005C5336"/>
    <w:rsid w:val="005C65A0"/>
    <w:rsid w:val="005C69A8"/>
    <w:rsid w:val="005C69EA"/>
    <w:rsid w:val="005C6A97"/>
    <w:rsid w:val="005C6FC2"/>
    <w:rsid w:val="005C7C1E"/>
    <w:rsid w:val="005D035D"/>
    <w:rsid w:val="005D0730"/>
    <w:rsid w:val="005D164B"/>
    <w:rsid w:val="005D1D34"/>
    <w:rsid w:val="005D3087"/>
    <w:rsid w:val="005D441D"/>
    <w:rsid w:val="005D5578"/>
    <w:rsid w:val="005D5608"/>
    <w:rsid w:val="005D6814"/>
    <w:rsid w:val="005D6AF9"/>
    <w:rsid w:val="005D72BD"/>
    <w:rsid w:val="005D7D3B"/>
    <w:rsid w:val="005E013C"/>
    <w:rsid w:val="005E1E8D"/>
    <w:rsid w:val="005E2862"/>
    <w:rsid w:val="005E322A"/>
    <w:rsid w:val="005E3C6F"/>
    <w:rsid w:val="005E3D28"/>
    <w:rsid w:val="005E45DC"/>
    <w:rsid w:val="005E5166"/>
    <w:rsid w:val="005E5D84"/>
    <w:rsid w:val="005E665D"/>
    <w:rsid w:val="005F20D0"/>
    <w:rsid w:val="005F2F4D"/>
    <w:rsid w:val="005F3213"/>
    <w:rsid w:val="005F3D6A"/>
    <w:rsid w:val="005F41DE"/>
    <w:rsid w:val="005F4573"/>
    <w:rsid w:val="005F57E4"/>
    <w:rsid w:val="005F5878"/>
    <w:rsid w:val="00600CF2"/>
    <w:rsid w:val="00600E46"/>
    <w:rsid w:val="00601125"/>
    <w:rsid w:val="00601E3A"/>
    <w:rsid w:val="00603C62"/>
    <w:rsid w:val="00604656"/>
    <w:rsid w:val="00605752"/>
    <w:rsid w:val="006059A2"/>
    <w:rsid w:val="00605B53"/>
    <w:rsid w:val="00606C86"/>
    <w:rsid w:val="00607158"/>
    <w:rsid w:val="006072A6"/>
    <w:rsid w:val="00607855"/>
    <w:rsid w:val="00607AA1"/>
    <w:rsid w:val="00610032"/>
    <w:rsid w:val="00613703"/>
    <w:rsid w:val="006137FB"/>
    <w:rsid w:val="006138EA"/>
    <w:rsid w:val="0061470D"/>
    <w:rsid w:val="00617CF2"/>
    <w:rsid w:val="006220E6"/>
    <w:rsid w:val="00622C07"/>
    <w:rsid w:val="00623C67"/>
    <w:rsid w:val="006246DB"/>
    <w:rsid w:val="0062545F"/>
    <w:rsid w:val="00625AEC"/>
    <w:rsid w:val="0062797E"/>
    <w:rsid w:val="00630F33"/>
    <w:rsid w:val="00630F38"/>
    <w:rsid w:val="006314AA"/>
    <w:rsid w:val="00631F8F"/>
    <w:rsid w:val="00632DE1"/>
    <w:rsid w:val="00633674"/>
    <w:rsid w:val="0063487D"/>
    <w:rsid w:val="006352C6"/>
    <w:rsid w:val="0063536F"/>
    <w:rsid w:val="00637059"/>
    <w:rsid w:val="0063751B"/>
    <w:rsid w:val="00637F6A"/>
    <w:rsid w:val="00640835"/>
    <w:rsid w:val="00640A9A"/>
    <w:rsid w:val="00641A45"/>
    <w:rsid w:val="006423A0"/>
    <w:rsid w:val="006448F1"/>
    <w:rsid w:val="006457E5"/>
    <w:rsid w:val="00645B35"/>
    <w:rsid w:val="00646DB9"/>
    <w:rsid w:val="006471F7"/>
    <w:rsid w:val="00650806"/>
    <w:rsid w:val="00651D13"/>
    <w:rsid w:val="00652394"/>
    <w:rsid w:val="00652A09"/>
    <w:rsid w:val="0065323D"/>
    <w:rsid w:val="0065419F"/>
    <w:rsid w:val="00655106"/>
    <w:rsid w:val="00656433"/>
    <w:rsid w:val="006568D7"/>
    <w:rsid w:val="00656BFE"/>
    <w:rsid w:val="00657B47"/>
    <w:rsid w:val="00657DDE"/>
    <w:rsid w:val="0066034C"/>
    <w:rsid w:val="00660CE7"/>
    <w:rsid w:val="006611E9"/>
    <w:rsid w:val="00662116"/>
    <w:rsid w:val="00662C38"/>
    <w:rsid w:val="006632AB"/>
    <w:rsid w:val="006647A2"/>
    <w:rsid w:val="0066494F"/>
    <w:rsid w:val="00664C5A"/>
    <w:rsid w:val="00665D3C"/>
    <w:rsid w:val="00665EB8"/>
    <w:rsid w:val="00666129"/>
    <w:rsid w:val="0066679F"/>
    <w:rsid w:val="00667CAA"/>
    <w:rsid w:val="00667E43"/>
    <w:rsid w:val="00671AB9"/>
    <w:rsid w:val="0067214C"/>
    <w:rsid w:val="00672C5A"/>
    <w:rsid w:val="006739AD"/>
    <w:rsid w:val="00674F5D"/>
    <w:rsid w:val="00675547"/>
    <w:rsid w:val="00675695"/>
    <w:rsid w:val="00675A0D"/>
    <w:rsid w:val="00676AA9"/>
    <w:rsid w:val="00677CE4"/>
    <w:rsid w:val="0068054D"/>
    <w:rsid w:val="00682134"/>
    <w:rsid w:val="00682A24"/>
    <w:rsid w:val="00684130"/>
    <w:rsid w:val="00686A7C"/>
    <w:rsid w:val="00686E75"/>
    <w:rsid w:val="0068789B"/>
    <w:rsid w:val="00687DCF"/>
    <w:rsid w:val="006915DB"/>
    <w:rsid w:val="00691FFA"/>
    <w:rsid w:val="00692170"/>
    <w:rsid w:val="00693BF6"/>
    <w:rsid w:val="00694F20"/>
    <w:rsid w:val="006972DD"/>
    <w:rsid w:val="006A07FD"/>
    <w:rsid w:val="006A08AA"/>
    <w:rsid w:val="006A0E1B"/>
    <w:rsid w:val="006A12AC"/>
    <w:rsid w:val="006A184A"/>
    <w:rsid w:val="006A24EF"/>
    <w:rsid w:val="006A26EC"/>
    <w:rsid w:val="006A3BC6"/>
    <w:rsid w:val="006A4273"/>
    <w:rsid w:val="006A5459"/>
    <w:rsid w:val="006A628A"/>
    <w:rsid w:val="006A681D"/>
    <w:rsid w:val="006A729C"/>
    <w:rsid w:val="006A7A06"/>
    <w:rsid w:val="006B240F"/>
    <w:rsid w:val="006B258A"/>
    <w:rsid w:val="006B3667"/>
    <w:rsid w:val="006B4178"/>
    <w:rsid w:val="006B42F7"/>
    <w:rsid w:val="006B484C"/>
    <w:rsid w:val="006B55F6"/>
    <w:rsid w:val="006B5964"/>
    <w:rsid w:val="006B688F"/>
    <w:rsid w:val="006B6D87"/>
    <w:rsid w:val="006C15F9"/>
    <w:rsid w:val="006C31DC"/>
    <w:rsid w:val="006C421A"/>
    <w:rsid w:val="006C4353"/>
    <w:rsid w:val="006C4602"/>
    <w:rsid w:val="006C4C19"/>
    <w:rsid w:val="006C4F1E"/>
    <w:rsid w:val="006C5440"/>
    <w:rsid w:val="006C54A7"/>
    <w:rsid w:val="006C6E1E"/>
    <w:rsid w:val="006C724B"/>
    <w:rsid w:val="006C7572"/>
    <w:rsid w:val="006C7576"/>
    <w:rsid w:val="006D0245"/>
    <w:rsid w:val="006D1162"/>
    <w:rsid w:val="006D1333"/>
    <w:rsid w:val="006D2CC0"/>
    <w:rsid w:val="006D4236"/>
    <w:rsid w:val="006D4284"/>
    <w:rsid w:val="006D46B6"/>
    <w:rsid w:val="006D504D"/>
    <w:rsid w:val="006D615E"/>
    <w:rsid w:val="006D7754"/>
    <w:rsid w:val="006D7ADB"/>
    <w:rsid w:val="006D7AFE"/>
    <w:rsid w:val="006E0C63"/>
    <w:rsid w:val="006E0E4F"/>
    <w:rsid w:val="006E0E8B"/>
    <w:rsid w:val="006E24CF"/>
    <w:rsid w:val="006E2BAB"/>
    <w:rsid w:val="006E2FD3"/>
    <w:rsid w:val="006E38F1"/>
    <w:rsid w:val="006E50E4"/>
    <w:rsid w:val="006E6BE6"/>
    <w:rsid w:val="006E6F88"/>
    <w:rsid w:val="006E7F4E"/>
    <w:rsid w:val="006F019A"/>
    <w:rsid w:val="006F0E6E"/>
    <w:rsid w:val="006F1AAF"/>
    <w:rsid w:val="006F2191"/>
    <w:rsid w:val="006F2DB9"/>
    <w:rsid w:val="006F3714"/>
    <w:rsid w:val="006F3C9B"/>
    <w:rsid w:val="006F40AF"/>
    <w:rsid w:val="006F4C70"/>
    <w:rsid w:val="006F5010"/>
    <w:rsid w:val="006F5823"/>
    <w:rsid w:val="006F5F55"/>
    <w:rsid w:val="006F5F7D"/>
    <w:rsid w:val="006F687A"/>
    <w:rsid w:val="006F6EF8"/>
    <w:rsid w:val="006F75BD"/>
    <w:rsid w:val="006F7C3C"/>
    <w:rsid w:val="006F7F9D"/>
    <w:rsid w:val="00700E74"/>
    <w:rsid w:val="00700F86"/>
    <w:rsid w:val="00701F74"/>
    <w:rsid w:val="007029D9"/>
    <w:rsid w:val="007038A7"/>
    <w:rsid w:val="00703E24"/>
    <w:rsid w:val="00703FB9"/>
    <w:rsid w:val="0070527D"/>
    <w:rsid w:val="007055FE"/>
    <w:rsid w:val="00705798"/>
    <w:rsid w:val="00706A69"/>
    <w:rsid w:val="00706C48"/>
    <w:rsid w:val="0070760A"/>
    <w:rsid w:val="0070799D"/>
    <w:rsid w:val="0071062E"/>
    <w:rsid w:val="007106FD"/>
    <w:rsid w:val="007113F4"/>
    <w:rsid w:val="007115FC"/>
    <w:rsid w:val="00713347"/>
    <w:rsid w:val="007139A4"/>
    <w:rsid w:val="007142FD"/>
    <w:rsid w:val="007146E8"/>
    <w:rsid w:val="00715909"/>
    <w:rsid w:val="00715B35"/>
    <w:rsid w:val="00715E17"/>
    <w:rsid w:val="00715FDC"/>
    <w:rsid w:val="007163DE"/>
    <w:rsid w:val="00717527"/>
    <w:rsid w:val="007178C4"/>
    <w:rsid w:val="00717EFF"/>
    <w:rsid w:val="0072083C"/>
    <w:rsid w:val="00722081"/>
    <w:rsid w:val="00722BA7"/>
    <w:rsid w:val="00723110"/>
    <w:rsid w:val="00723F7E"/>
    <w:rsid w:val="007242D9"/>
    <w:rsid w:val="0072482B"/>
    <w:rsid w:val="00725275"/>
    <w:rsid w:val="00726C22"/>
    <w:rsid w:val="00726C5F"/>
    <w:rsid w:val="0073004C"/>
    <w:rsid w:val="007301BD"/>
    <w:rsid w:val="00731081"/>
    <w:rsid w:val="00731CD3"/>
    <w:rsid w:val="0073271B"/>
    <w:rsid w:val="00733D97"/>
    <w:rsid w:val="00733E1A"/>
    <w:rsid w:val="0073469B"/>
    <w:rsid w:val="007351F1"/>
    <w:rsid w:val="00735202"/>
    <w:rsid w:val="00736452"/>
    <w:rsid w:val="00736590"/>
    <w:rsid w:val="00736ECC"/>
    <w:rsid w:val="0073765E"/>
    <w:rsid w:val="0073775F"/>
    <w:rsid w:val="00740E28"/>
    <w:rsid w:val="00742B40"/>
    <w:rsid w:val="00742C23"/>
    <w:rsid w:val="00743D40"/>
    <w:rsid w:val="007451B0"/>
    <w:rsid w:val="007452E5"/>
    <w:rsid w:val="00746DDC"/>
    <w:rsid w:val="00746FBD"/>
    <w:rsid w:val="007474F1"/>
    <w:rsid w:val="007506AD"/>
    <w:rsid w:val="007511C2"/>
    <w:rsid w:val="00751CAE"/>
    <w:rsid w:val="00751D7E"/>
    <w:rsid w:val="00751E93"/>
    <w:rsid w:val="00752168"/>
    <w:rsid w:val="007531E0"/>
    <w:rsid w:val="00754553"/>
    <w:rsid w:val="00754F0D"/>
    <w:rsid w:val="0075521C"/>
    <w:rsid w:val="00757C28"/>
    <w:rsid w:val="007601F2"/>
    <w:rsid w:val="00760399"/>
    <w:rsid w:val="00760823"/>
    <w:rsid w:val="00762620"/>
    <w:rsid w:val="00762CF6"/>
    <w:rsid w:val="00763C85"/>
    <w:rsid w:val="007670F3"/>
    <w:rsid w:val="00767932"/>
    <w:rsid w:val="00767996"/>
    <w:rsid w:val="00767EF8"/>
    <w:rsid w:val="007702A8"/>
    <w:rsid w:val="00771E20"/>
    <w:rsid w:val="00772302"/>
    <w:rsid w:val="00773263"/>
    <w:rsid w:val="00774637"/>
    <w:rsid w:val="007748EE"/>
    <w:rsid w:val="0077562C"/>
    <w:rsid w:val="00775B90"/>
    <w:rsid w:val="007760FC"/>
    <w:rsid w:val="0078014B"/>
    <w:rsid w:val="00780481"/>
    <w:rsid w:val="007807BC"/>
    <w:rsid w:val="0078081C"/>
    <w:rsid w:val="00780A57"/>
    <w:rsid w:val="00781248"/>
    <w:rsid w:val="00782259"/>
    <w:rsid w:val="00785C7B"/>
    <w:rsid w:val="00786581"/>
    <w:rsid w:val="007868AE"/>
    <w:rsid w:val="00786A7C"/>
    <w:rsid w:val="00786C9C"/>
    <w:rsid w:val="00787CF5"/>
    <w:rsid w:val="00787D4C"/>
    <w:rsid w:val="00790216"/>
    <w:rsid w:val="00790ECD"/>
    <w:rsid w:val="00791FA1"/>
    <w:rsid w:val="0079285B"/>
    <w:rsid w:val="00792A3A"/>
    <w:rsid w:val="00792CB4"/>
    <w:rsid w:val="00793330"/>
    <w:rsid w:val="0079522C"/>
    <w:rsid w:val="00795322"/>
    <w:rsid w:val="00795644"/>
    <w:rsid w:val="00795967"/>
    <w:rsid w:val="00796621"/>
    <w:rsid w:val="00797284"/>
    <w:rsid w:val="0079732C"/>
    <w:rsid w:val="007A1B19"/>
    <w:rsid w:val="007B1793"/>
    <w:rsid w:val="007B3324"/>
    <w:rsid w:val="007B35AE"/>
    <w:rsid w:val="007B3822"/>
    <w:rsid w:val="007B5460"/>
    <w:rsid w:val="007B57C9"/>
    <w:rsid w:val="007B6762"/>
    <w:rsid w:val="007B72E6"/>
    <w:rsid w:val="007B74C8"/>
    <w:rsid w:val="007B7F47"/>
    <w:rsid w:val="007C0182"/>
    <w:rsid w:val="007C03F9"/>
    <w:rsid w:val="007C0FD3"/>
    <w:rsid w:val="007C2607"/>
    <w:rsid w:val="007C32B5"/>
    <w:rsid w:val="007C3559"/>
    <w:rsid w:val="007C3873"/>
    <w:rsid w:val="007C397A"/>
    <w:rsid w:val="007C3B3E"/>
    <w:rsid w:val="007C3EF0"/>
    <w:rsid w:val="007C55CD"/>
    <w:rsid w:val="007C6B90"/>
    <w:rsid w:val="007C7479"/>
    <w:rsid w:val="007C7EEA"/>
    <w:rsid w:val="007D08EE"/>
    <w:rsid w:val="007D18F7"/>
    <w:rsid w:val="007D2A70"/>
    <w:rsid w:val="007D4510"/>
    <w:rsid w:val="007D4C60"/>
    <w:rsid w:val="007D6659"/>
    <w:rsid w:val="007D70A4"/>
    <w:rsid w:val="007D7B8D"/>
    <w:rsid w:val="007E0DCB"/>
    <w:rsid w:val="007E1316"/>
    <w:rsid w:val="007E14D6"/>
    <w:rsid w:val="007E2265"/>
    <w:rsid w:val="007E2299"/>
    <w:rsid w:val="007E2946"/>
    <w:rsid w:val="007E2954"/>
    <w:rsid w:val="007E3079"/>
    <w:rsid w:val="007E32FB"/>
    <w:rsid w:val="007E3786"/>
    <w:rsid w:val="007E3EA5"/>
    <w:rsid w:val="007E5116"/>
    <w:rsid w:val="007F02CD"/>
    <w:rsid w:val="007F1290"/>
    <w:rsid w:val="007F1581"/>
    <w:rsid w:val="007F18C9"/>
    <w:rsid w:val="007F2165"/>
    <w:rsid w:val="007F2703"/>
    <w:rsid w:val="007F2F61"/>
    <w:rsid w:val="007F311D"/>
    <w:rsid w:val="007F5121"/>
    <w:rsid w:val="007F5CF2"/>
    <w:rsid w:val="007F62A5"/>
    <w:rsid w:val="007F6E2F"/>
    <w:rsid w:val="007F731D"/>
    <w:rsid w:val="0080131F"/>
    <w:rsid w:val="00801725"/>
    <w:rsid w:val="00801AD7"/>
    <w:rsid w:val="00802B99"/>
    <w:rsid w:val="00802F7C"/>
    <w:rsid w:val="008038F4"/>
    <w:rsid w:val="0080409F"/>
    <w:rsid w:val="00804FF8"/>
    <w:rsid w:val="00806C37"/>
    <w:rsid w:val="00806CB8"/>
    <w:rsid w:val="008071EA"/>
    <w:rsid w:val="00807D19"/>
    <w:rsid w:val="00810405"/>
    <w:rsid w:val="00810686"/>
    <w:rsid w:val="00810B3D"/>
    <w:rsid w:val="00810FAD"/>
    <w:rsid w:val="00811283"/>
    <w:rsid w:val="00812236"/>
    <w:rsid w:val="0081235C"/>
    <w:rsid w:val="0081253A"/>
    <w:rsid w:val="00812F35"/>
    <w:rsid w:val="008137AB"/>
    <w:rsid w:val="00813EA2"/>
    <w:rsid w:val="00814D8C"/>
    <w:rsid w:val="00815673"/>
    <w:rsid w:val="008174D5"/>
    <w:rsid w:val="0082098A"/>
    <w:rsid w:val="00820BDB"/>
    <w:rsid w:val="0082277B"/>
    <w:rsid w:val="008247EE"/>
    <w:rsid w:val="00825F77"/>
    <w:rsid w:val="00826145"/>
    <w:rsid w:val="00826BCD"/>
    <w:rsid w:val="00826C33"/>
    <w:rsid w:val="00826EA6"/>
    <w:rsid w:val="00830136"/>
    <w:rsid w:val="00830ED2"/>
    <w:rsid w:val="00830F36"/>
    <w:rsid w:val="008313ED"/>
    <w:rsid w:val="008315C9"/>
    <w:rsid w:val="00831631"/>
    <w:rsid w:val="0083174F"/>
    <w:rsid w:val="0083191F"/>
    <w:rsid w:val="0083313C"/>
    <w:rsid w:val="00833BF2"/>
    <w:rsid w:val="0083515C"/>
    <w:rsid w:val="0083641B"/>
    <w:rsid w:val="00836807"/>
    <w:rsid w:val="00836EBB"/>
    <w:rsid w:val="00840C96"/>
    <w:rsid w:val="00841889"/>
    <w:rsid w:val="00841AD4"/>
    <w:rsid w:val="008435D7"/>
    <w:rsid w:val="00847BB6"/>
    <w:rsid w:val="0085040D"/>
    <w:rsid w:val="0085200C"/>
    <w:rsid w:val="008528B5"/>
    <w:rsid w:val="008531D6"/>
    <w:rsid w:val="0085349E"/>
    <w:rsid w:val="00853BC2"/>
    <w:rsid w:val="00853FDC"/>
    <w:rsid w:val="00855624"/>
    <w:rsid w:val="00856392"/>
    <w:rsid w:val="00857E51"/>
    <w:rsid w:val="00861362"/>
    <w:rsid w:val="008614F0"/>
    <w:rsid w:val="00863B9B"/>
    <w:rsid w:val="00864026"/>
    <w:rsid w:val="00867757"/>
    <w:rsid w:val="00867C77"/>
    <w:rsid w:val="00867F84"/>
    <w:rsid w:val="0087015C"/>
    <w:rsid w:val="00870661"/>
    <w:rsid w:val="00870B79"/>
    <w:rsid w:val="00870F3E"/>
    <w:rsid w:val="00871EEB"/>
    <w:rsid w:val="00871F51"/>
    <w:rsid w:val="00872B57"/>
    <w:rsid w:val="00874C5B"/>
    <w:rsid w:val="008756B1"/>
    <w:rsid w:val="00875CAB"/>
    <w:rsid w:val="008766F7"/>
    <w:rsid w:val="00877133"/>
    <w:rsid w:val="00877176"/>
    <w:rsid w:val="008801CD"/>
    <w:rsid w:val="00880C6F"/>
    <w:rsid w:val="00881D54"/>
    <w:rsid w:val="0088256D"/>
    <w:rsid w:val="008840EC"/>
    <w:rsid w:val="00886E36"/>
    <w:rsid w:val="00887030"/>
    <w:rsid w:val="00890FE0"/>
    <w:rsid w:val="00891184"/>
    <w:rsid w:val="008917E8"/>
    <w:rsid w:val="00891B75"/>
    <w:rsid w:val="00891C73"/>
    <w:rsid w:val="008923DA"/>
    <w:rsid w:val="00892509"/>
    <w:rsid w:val="00892643"/>
    <w:rsid w:val="00893495"/>
    <w:rsid w:val="00893F05"/>
    <w:rsid w:val="00895072"/>
    <w:rsid w:val="008953D6"/>
    <w:rsid w:val="008960A9"/>
    <w:rsid w:val="008964F0"/>
    <w:rsid w:val="0089675A"/>
    <w:rsid w:val="00896C25"/>
    <w:rsid w:val="0089702B"/>
    <w:rsid w:val="00897D0C"/>
    <w:rsid w:val="008A02E5"/>
    <w:rsid w:val="008A061F"/>
    <w:rsid w:val="008A07E1"/>
    <w:rsid w:val="008A0F1C"/>
    <w:rsid w:val="008A113A"/>
    <w:rsid w:val="008A1210"/>
    <w:rsid w:val="008A2467"/>
    <w:rsid w:val="008A3663"/>
    <w:rsid w:val="008A3861"/>
    <w:rsid w:val="008A3C15"/>
    <w:rsid w:val="008A3C9B"/>
    <w:rsid w:val="008A4D09"/>
    <w:rsid w:val="008A5022"/>
    <w:rsid w:val="008A573B"/>
    <w:rsid w:val="008A631C"/>
    <w:rsid w:val="008A6B93"/>
    <w:rsid w:val="008A72CB"/>
    <w:rsid w:val="008A7DA5"/>
    <w:rsid w:val="008A7DD4"/>
    <w:rsid w:val="008B1AA7"/>
    <w:rsid w:val="008B24D3"/>
    <w:rsid w:val="008B2C23"/>
    <w:rsid w:val="008B31C9"/>
    <w:rsid w:val="008B32F8"/>
    <w:rsid w:val="008B41BC"/>
    <w:rsid w:val="008B4634"/>
    <w:rsid w:val="008B47A1"/>
    <w:rsid w:val="008B48CD"/>
    <w:rsid w:val="008B4BC5"/>
    <w:rsid w:val="008B4C95"/>
    <w:rsid w:val="008B71D4"/>
    <w:rsid w:val="008C01B3"/>
    <w:rsid w:val="008C187A"/>
    <w:rsid w:val="008C24A7"/>
    <w:rsid w:val="008C2797"/>
    <w:rsid w:val="008C33A2"/>
    <w:rsid w:val="008C391B"/>
    <w:rsid w:val="008C4E9D"/>
    <w:rsid w:val="008C597F"/>
    <w:rsid w:val="008C5EA3"/>
    <w:rsid w:val="008C69A7"/>
    <w:rsid w:val="008C6B03"/>
    <w:rsid w:val="008C7536"/>
    <w:rsid w:val="008D0CB7"/>
    <w:rsid w:val="008D0FC9"/>
    <w:rsid w:val="008D11AC"/>
    <w:rsid w:val="008D1B9D"/>
    <w:rsid w:val="008D2A8A"/>
    <w:rsid w:val="008D2DD3"/>
    <w:rsid w:val="008D33ED"/>
    <w:rsid w:val="008D4A77"/>
    <w:rsid w:val="008D5948"/>
    <w:rsid w:val="008D5BC3"/>
    <w:rsid w:val="008D7009"/>
    <w:rsid w:val="008E073C"/>
    <w:rsid w:val="008E08DD"/>
    <w:rsid w:val="008E0A3D"/>
    <w:rsid w:val="008E160C"/>
    <w:rsid w:val="008E23F5"/>
    <w:rsid w:val="008E2D8C"/>
    <w:rsid w:val="008E31E5"/>
    <w:rsid w:val="008E39F6"/>
    <w:rsid w:val="008E414B"/>
    <w:rsid w:val="008E4B5B"/>
    <w:rsid w:val="008E5389"/>
    <w:rsid w:val="008E5834"/>
    <w:rsid w:val="008E64E8"/>
    <w:rsid w:val="008F0372"/>
    <w:rsid w:val="008F0ECF"/>
    <w:rsid w:val="008F1A09"/>
    <w:rsid w:val="008F1A49"/>
    <w:rsid w:val="008F1C90"/>
    <w:rsid w:val="008F2F2A"/>
    <w:rsid w:val="008F31BE"/>
    <w:rsid w:val="008F3272"/>
    <w:rsid w:val="008F4347"/>
    <w:rsid w:val="008F5D67"/>
    <w:rsid w:val="008F6351"/>
    <w:rsid w:val="008F64C4"/>
    <w:rsid w:val="008F7D1D"/>
    <w:rsid w:val="009005B6"/>
    <w:rsid w:val="00900ACE"/>
    <w:rsid w:val="00900B94"/>
    <w:rsid w:val="009017DC"/>
    <w:rsid w:val="00902C58"/>
    <w:rsid w:val="00903264"/>
    <w:rsid w:val="00904104"/>
    <w:rsid w:val="00904617"/>
    <w:rsid w:val="009070D8"/>
    <w:rsid w:val="00907BF0"/>
    <w:rsid w:val="00907CF2"/>
    <w:rsid w:val="009106E0"/>
    <w:rsid w:val="00911027"/>
    <w:rsid w:val="00911BF2"/>
    <w:rsid w:val="00911C9E"/>
    <w:rsid w:val="00911CBD"/>
    <w:rsid w:val="009120A9"/>
    <w:rsid w:val="00912993"/>
    <w:rsid w:val="00913990"/>
    <w:rsid w:val="00913CD0"/>
    <w:rsid w:val="00914923"/>
    <w:rsid w:val="009164DD"/>
    <w:rsid w:val="00916973"/>
    <w:rsid w:val="0091701A"/>
    <w:rsid w:val="00917579"/>
    <w:rsid w:val="00920282"/>
    <w:rsid w:val="009209DD"/>
    <w:rsid w:val="00920C6C"/>
    <w:rsid w:val="0092122E"/>
    <w:rsid w:val="00921288"/>
    <w:rsid w:val="0092189F"/>
    <w:rsid w:val="00922A1C"/>
    <w:rsid w:val="009240AF"/>
    <w:rsid w:val="009249C4"/>
    <w:rsid w:val="00924CE2"/>
    <w:rsid w:val="009255B6"/>
    <w:rsid w:val="00926167"/>
    <w:rsid w:val="00927A67"/>
    <w:rsid w:val="00927DBD"/>
    <w:rsid w:val="0093193B"/>
    <w:rsid w:val="009328A2"/>
    <w:rsid w:val="00932A84"/>
    <w:rsid w:val="00932D30"/>
    <w:rsid w:val="00932ECB"/>
    <w:rsid w:val="009330AD"/>
    <w:rsid w:val="009354CD"/>
    <w:rsid w:val="00936BE2"/>
    <w:rsid w:val="00937240"/>
    <w:rsid w:val="00937D61"/>
    <w:rsid w:val="00941AA4"/>
    <w:rsid w:val="009424F6"/>
    <w:rsid w:val="009427D3"/>
    <w:rsid w:val="00942C53"/>
    <w:rsid w:val="00943C6F"/>
    <w:rsid w:val="00944215"/>
    <w:rsid w:val="0094541C"/>
    <w:rsid w:val="009468C8"/>
    <w:rsid w:val="00947335"/>
    <w:rsid w:val="00950291"/>
    <w:rsid w:val="00950BD7"/>
    <w:rsid w:val="00951352"/>
    <w:rsid w:val="00951B9A"/>
    <w:rsid w:val="00952450"/>
    <w:rsid w:val="009528B4"/>
    <w:rsid w:val="00954904"/>
    <w:rsid w:val="00954D39"/>
    <w:rsid w:val="00960EC0"/>
    <w:rsid w:val="009615F0"/>
    <w:rsid w:val="009621B0"/>
    <w:rsid w:val="00964983"/>
    <w:rsid w:val="00965408"/>
    <w:rsid w:val="00965D18"/>
    <w:rsid w:val="00965FD1"/>
    <w:rsid w:val="00966876"/>
    <w:rsid w:val="00966A76"/>
    <w:rsid w:val="009674F1"/>
    <w:rsid w:val="0096757A"/>
    <w:rsid w:val="00967AD1"/>
    <w:rsid w:val="00970340"/>
    <w:rsid w:val="00970765"/>
    <w:rsid w:val="00970A7E"/>
    <w:rsid w:val="0097228B"/>
    <w:rsid w:val="00972E82"/>
    <w:rsid w:val="00973D6D"/>
    <w:rsid w:val="00973F62"/>
    <w:rsid w:val="00973F89"/>
    <w:rsid w:val="00974121"/>
    <w:rsid w:val="009749C2"/>
    <w:rsid w:val="0097524C"/>
    <w:rsid w:val="009825F6"/>
    <w:rsid w:val="00982B8D"/>
    <w:rsid w:val="009836C5"/>
    <w:rsid w:val="0098474E"/>
    <w:rsid w:val="009849C6"/>
    <w:rsid w:val="00987575"/>
    <w:rsid w:val="00990634"/>
    <w:rsid w:val="00991AAF"/>
    <w:rsid w:val="00991B88"/>
    <w:rsid w:val="00991E9E"/>
    <w:rsid w:val="0099318D"/>
    <w:rsid w:val="0099468F"/>
    <w:rsid w:val="00994CC0"/>
    <w:rsid w:val="009960DD"/>
    <w:rsid w:val="0099716D"/>
    <w:rsid w:val="00997BC2"/>
    <w:rsid w:val="00997FAE"/>
    <w:rsid w:val="009A0950"/>
    <w:rsid w:val="009A0E50"/>
    <w:rsid w:val="009A0EEA"/>
    <w:rsid w:val="009A12CA"/>
    <w:rsid w:val="009A139C"/>
    <w:rsid w:val="009A1CA8"/>
    <w:rsid w:val="009A2AA3"/>
    <w:rsid w:val="009A398E"/>
    <w:rsid w:val="009A4553"/>
    <w:rsid w:val="009A4DCE"/>
    <w:rsid w:val="009A4F21"/>
    <w:rsid w:val="009A5A63"/>
    <w:rsid w:val="009A624C"/>
    <w:rsid w:val="009A7D2F"/>
    <w:rsid w:val="009B082B"/>
    <w:rsid w:val="009B1311"/>
    <w:rsid w:val="009B281A"/>
    <w:rsid w:val="009B33F3"/>
    <w:rsid w:val="009B3EF9"/>
    <w:rsid w:val="009B3F7D"/>
    <w:rsid w:val="009B47BA"/>
    <w:rsid w:val="009B4F07"/>
    <w:rsid w:val="009B574D"/>
    <w:rsid w:val="009B62D0"/>
    <w:rsid w:val="009C0DC3"/>
    <w:rsid w:val="009C2CA6"/>
    <w:rsid w:val="009C3B90"/>
    <w:rsid w:val="009C53FE"/>
    <w:rsid w:val="009C5AF5"/>
    <w:rsid w:val="009C61D0"/>
    <w:rsid w:val="009D0004"/>
    <w:rsid w:val="009D016E"/>
    <w:rsid w:val="009D05A5"/>
    <w:rsid w:val="009D0BA8"/>
    <w:rsid w:val="009D22D1"/>
    <w:rsid w:val="009D2A14"/>
    <w:rsid w:val="009D3997"/>
    <w:rsid w:val="009D4248"/>
    <w:rsid w:val="009D4A0B"/>
    <w:rsid w:val="009D4DD0"/>
    <w:rsid w:val="009D54E8"/>
    <w:rsid w:val="009D5C54"/>
    <w:rsid w:val="009D600F"/>
    <w:rsid w:val="009D6540"/>
    <w:rsid w:val="009D6AC6"/>
    <w:rsid w:val="009D6EA8"/>
    <w:rsid w:val="009D7994"/>
    <w:rsid w:val="009D7C61"/>
    <w:rsid w:val="009E04A4"/>
    <w:rsid w:val="009E05C8"/>
    <w:rsid w:val="009E0819"/>
    <w:rsid w:val="009E0FAC"/>
    <w:rsid w:val="009E219F"/>
    <w:rsid w:val="009E2615"/>
    <w:rsid w:val="009E49F4"/>
    <w:rsid w:val="009E4CFB"/>
    <w:rsid w:val="009E5AE6"/>
    <w:rsid w:val="009E702D"/>
    <w:rsid w:val="009E7E3F"/>
    <w:rsid w:val="009F0B73"/>
    <w:rsid w:val="009F14ED"/>
    <w:rsid w:val="009F1C63"/>
    <w:rsid w:val="009F2018"/>
    <w:rsid w:val="009F21B6"/>
    <w:rsid w:val="009F319B"/>
    <w:rsid w:val="009F31C8"/>
    <w:rsid w:val="009F395A"/>
    <w:rsid w:val="009F3A08"/>
    <w:rsid w:val="009F3ECA"/>
    <w:rsid w:val="009F7072"/>
    <w:rsid w:val="009F7764"/>
    <w:rsid w:val="009F787E"/>
    <w:rsid w:val="009F7DB0"/>
    <w:rsid w:val="009F7E85"/>
    <w:rsid w:val="00A000E5"/>
    <w:rsid w:val="00A010BE"/>
    <w:rsid w:val="00A01400"/>
    <w:rsid w:val="00A0286A"/>
    <w:rsid w:val="00A02D6B"/>
    <w:rsid w:val="00A02FC1"/>
    <w:rsid w:val="00A04438"/>
    <w:rsid w:val="00A045A8"/>
    <w:rsid w:val="00A06A6E"/>
    <w:rsid w:val="00A06EBB"/>
    <w:rsid w:val="00A07925"/>
    <w:rsid w:val="00A07E4E"/>
    <w:rsid w:val="00A07ECA"/>
    <w:rsid w:val="00A1051D"/>
    <w:rsid w:val="00A1091D"/>
    <w:rsid w:val="00A10A01"/>
    <w:rsid w:val="00A116A1"/>
    <w:rsid w:val="00A11F9E"/>
    <w:rsid w:val="00A129AE"/>
    <w:rsid w:val="00A14AAF"/>
    <w:rsid w:val="00A1631A"/>
    <w:rsid w:val="00A164F9"/>
    <w:rsid w:val="00A16BB1"/>
    <w:rsid w:val="00A1789A"/>
    <w:rsid w:val="00A20B30"/>
    <w:rsid w:val="00A215C3"/>
    <w:rsid w:val="00A21CE9"/>
    <w:rsid w:val="00A223F3"/>
    <w:rsid w:val="00A22CC1"/>
    <w:rsid w:val="00A24A02"/>
    <w:rsid w:val="00A2544D"/>
    <w:rsid w:val="00A2545E"/>
    <w:rsid w:val="00A26BC4"/>
    <w:rsid w:val="00A26D06"/>
    <w:rsid w:val="00A26F37"/>
    <w:rsid w:val="00A272F7"/>
    <w:rsid w:val="00A309DB"/>
    <w:rsid w:val="00A30AD7"/>
    <w:rsid w:val="00A310B4"/>
    <w:rsid w:val="00A3150A"/>
    <w:rsid w:val="00A32590"/>
    <w:rsid w:val="00A3371D"/>
    <w:rsid w:val="00A33FD3"/>
    <w:rsid w:val="00A346E1"/>
    <w:rsid w:val="00A34ECE"/>
    <w:rsid w:val="00A353F6"/>
    <w:rsid w:val="00A36518"/>
    <w:rsid w:val="00A37555"/>
    <w:rsid w:val="00A40837"/>
    <w:rsid w:val="00A419EE"/>
    <w:rsid w:val="00A41E1F"/>
    <w:rsid w:val="00A41EF2"/>
    <w:rsid w:val="00A42026"/>
    <w:rsid w:val="00A42092"/>
    <w:rsid w:val="00A43008"/>
    <w:rsid w:val="00A43068"/>
    <w:rsid w:val="00A4351C"/>
    <w:rsid w:val="00A439B0"/>
    <w:rsid w:val="00A43A8C"/>
    <w:rsid w:val="00A43CF4"/>
    <w:rsid w:val="00A451EF"/>
    <w:rsid w:val="00A4581E"/>
    <w:rsid w:val="00A46247"/>
    <w:rsid w:val="00A463E4"/>
    <w:rsid w:val="00A46B92"/>
    <w:rsid w:val="00A47380"/>
    <w:rsid w:val="00A50572"/>
    <w:rsid w:val="00A50A82"/>
    <w:rsid w:val="00A510CD"/>
    <w:rsid w:val="00A5126B"/>
    <w:rsid w:val="00A5177F"/>
    <w:rsid w:val="00A5188E"/>
    <w:rsid w:val="00A51D46"/>
    <w:rsid w:val="00A53F05"/>
    <w:rsid w:val="00A54558"/>
    <w:rsid w:val="00A54598"/>
    <w:rsid w:val="00A550FB"/>
    <w:rsid w:val="00A5569B"/>
    <w:rsid w:val="00A55B7D"/>
    <w:rsid w:val="00A57446"/>
    <w:rsid w:val="00A5746F"/>
    <w:rsid w:val="00A615F0"/>
    <w:rsid w:val="00A6356F"/>
    <w:rsid w:val="00A66635"/>
    <w:rsid w:val="00A6710B"/>
    <w:rsid w:val="00A67229"/>
    <w:rsid w:val="00A67369"/>
    <w:rsid w:val="00A67EC7"/>
    <w:rsid w:val="00A70125"/>
    <w:rsid w:val="00A707D3"/>
    <w:rsid w:val="00A70B2B"/>
    <w:rsid w:val="00A7100C"/>
    <w:rsid w:val="00A71D1E"/>
    <w:rsid w:val="00A72371"/>
    <w:rsid w:val="00A723D1"/>
    <w:rsid w:val="00A72EE2"/>
    <w:rsid w:val="00A7314A"/>
    <w:rsid w:val="00A7380F"/>
    <w:rsid w:val="00A73D8F"/>
    <w:rsid w:val="00A75978"/>
    <w:rsid w:val="00A75DF2"/>
    <w:rsid w:val="00A75F3A"/>
    <w:rsid w:val="00A762F5"/>
    <w:rsid w:val="00A76C49"/>
    <w:rsid w:val="00A77096"/>
    <w:rsid w:val="00A77247"/>
    <w:rsid w:val="00A778AD"/>
    <w:rsid w:val="00A8047F"/>
    <w:rsid w:val="00A8155C"/>
    <w:rsid w:val="00A815E9"/>
    <w:rsid w:val="00A81E83"/>
    <w:rsid w:val="00A83484"/>
    <w:rsid w:val="00A837A5"/>
    <w:rsid w:val="00A83838"/>
    <w:rsid w:val="00A83F45"/>
    <w:rsid w:val="00A846A9"/>
    <w:rsid w:val="00A859F4"/>
    <w:rsid w:val="00A85AC2"/>
    <w:rsid w:val="00A86293"/>
    <w:rsid w:val="00A87ABD"/>
    <w:rsid w:val="00A87EE3"/>
    <w:rsid w:val="00A918AE"/>
    <w:rsid w:val="00A923A7"/>
    <w:rsid w:val="00A935B9"/>
    <w:rsid w:val="00A9385A"/>
    <w:rsid w:val="00A95B32"/>
    <w:rsid w:val="00A9735C"/>
    <w:rsid w:val="00A97A0F"/>
    <w:rsid w:val="00A97AB6"/>
    <w:rsid w:val="00A97B16"/>
    <w:rsid w:val="00AA070F"/>
    <w:rsid w:val="00AA2C60"/>
    <w:rsid w:val="00AA53F0"/>
    <w:rsid w:val="00AA56CB"/>
    <w:rsid w:val="00AA6B2E"/>
    <w:rsid w:val="00AA6B66"/>
    <w:rsid w:val="00AB07CD"/>
    <w:rsid w:val="00AB0CAF"/>
    <w:rsid w:val="00AB157A"/>
    <w:rsid w:val="00AB1BBF"/>
    <w:rsid w:val="00AB1E11"/>
    <w:rsid w:val="00AB2F56"/>
    <w:rsid w:val="00AB4562"/>
    <w:rsid w:val="00AB48D6"/>
    <w:rsid w:val="00AB4F21"/>
    <w:rsid w:val="00AB547B"/>
    <w:rsid w:val="00AB5898"/>
    <w:rsid w:val="00AB6879"/>
    <w:rsid w:val="00AC04BC"/>
    <w:rsid w:val="00AC0EF9"/>
    <w:rsid w:val="00AC0F24"/>
    <w:rsid w:val="00AC1FAB"/>
    <w:rsid w:val="00AC2422"/>
    <w:rsid w:val="00AC2F3B"/>
    <w:rsid w:val="00AC3F0B"/>
    <w:rsid w:val="00AC4FFF"/>
    <w:rsid w:val="00AC6D72"/>
    <w:rsid w:val="00AC73F3"/>
    <w:rsid w:val="00AC78C6"/>
    <w:rsid w:val="00AD0BC7"/>
    <w:rsid w:val="00AD2877"/>
    <w:rsid w:val="00AD3657"/>
    <w:rsid w:val="00AD3C54"/>
    <w:rsid w:val="00AD4104"/>
    <w:rsid w:val="00AD4A2F"/>
    <w:rsid w:val="00AD5C08"/>
    <w:rsid w:val="00AE053E"/>
    <w:rsid w:val="00AE350B"/>
    <w:rsid w:val="00AE45BB"/>
    <w:rsid w:val="00AE7A04"/>
    <w:rsid w:val="00AE7ABA"/>
    <w:rsid w:val="00AF0605"/>
    <w:rsid w:val="00AF21B5"/>
    <w:rsid w:val="00AF3694"/>
    <w:rsid w:val="00AF4613"/>
    <w:rsid w:val="00AF47EE"/>
    <w:rsid w:val="00AF4A18"/>
    <w:rsid w:val="00AF4F58"/>
    <w:rsid w:val="00AF4FD9"/>
    <w:rsid w:val="00AF71C5"/>
    <w:rsid w:val="00AF7342"/>
    <w:rsid w:val="00AF7690"/>
    <w:rsid w:val="00B012A9"/>
    <w:rsid w:val="00B02808"/>
    <w:rsid w:val="00B02D5E"/>
    <w:rsid w:val="00B03C81"/>
    <w:rsid w:val="00B03C88"/>
    <w:rsid w:val="00B04B4F"/>
    <w:rsid w:val="00B05575"/>
    <w:rsid w:val="00B07187"/>
    <w:rsid w:val="00B10468"/>
    <w:rsid w:val="00B1089D"/>
    <w:rsid w:val="00B10A51"/>
    <w:rsid w:val="00B113A4"/>
    <w:rsid w:val="00B12075"/>
    <w:rsid w:val="00B128ED"/>
    <w:rsid w:val="00B14456"/>
    <w:rsid w:val="00B147F9"/>
    <w:rsid w:val="00B14FDD"/>
    <w:rsid w:val="00B15691"/>
    <w:rsid w:val="00B16BFD"/>
    <w:rsid w:val="00B16F0B"/>
    <w:rsid w:val="00B17223"/>
    <w:rsid w:val="00B208DB"/>
    <w:rsid w:val="00B220F5"/>
    <w:rsid w:val="00B22FD1"/>
    <w:rsid w:val="00B232BF"/>
    <w:rsid w:val="00B2333F"/>
    <w:rsid w:val="00B24408"/>
    <w:rsid w:val="00B26E41"/>
    <w:rsid w:val="00B27604"/>
    <w:rsid w:val="00B27ABB"/>
    <w:rsid w:val="00B27D7D"/>
    <w:rsid w:val="00B301A9"/>
    <w:rsid w:val="00B3042C"/>
    <w:rsid w:val="00B30837"/>
    <w:rsid w:val="00B31034"/>
    <w:rsid w:val="00B31B69"/>
    <w:rsid w:val="00B31D14"/>
    <w:rsid w:val="00B32A67"/>
    <w:rsid w:val="00B333E5"/>
    <w:rsid w:val="00B33918"/>
    <w:rsid w:val="00B3434D"/>
    <w:rsid w:val="00B36382"/>
    <w:rsid w:val="00B36448"/>
    <w:rsid w:val="00B37CF5"/>
    <w:rsid w:val="00B40018"/>
    <w:rsid w:val="00B42D3D"/>
    <w:rsid w:val="00B434AF"/>
    <w:rsid w:val="00B45C32"/>
    <w:rsid w:val="00B470DF"/>
    <w:rsid w:val="00B478FD"/>
    <w:rsid w:val="00B50640"/>
    <w:rsid w:val="00B52A25"/>
    <w:rsid w:val="00B530AA"/>
    <w:rsid w:val="00B5340A"/>
    <w:rsid w:val="00B53A06"/>
    <w:rsid w:val="00B53FA7"/>
    <w:rsid w:val="00B548E7"/>
    <w:rsid w:val="00B5510A"/>
    <w:rsid w:val="00B552CB"/>
    <w:rsid w:val="00B55A72"/>
    <w:rsid w:val="00B56798"/>
    <w:rsid w:val="00B5782B"/>
    <w:rsid w:val="00B57E7B"/>
    <w:rsid w:val="00B60B58"/>
    <w:rsid w:val="00B612BF"/>
    <w:rsid w:val="00B626AF"/>
    <w:rsid w:val="00B63FCE"/>
    <w:rsid w:val="00B64719"/>
    <w:rsid w:val="00B64B08"/>
    <w:rsid w:val="00B65800"/>
    <w:rsid w:val="00B6639B"/>
    <w:rsid w:val="00B67901"/>
    <w:rsid w:val="00B706D0"/>
    <w:rsid w:val="00B70769"/>
    <w:rsid w:val="00B72000"/>
    <w:rsid w:val="00B721E4"/>
    <w:rsid w:val="00B72F19"/>
    <w:rsid w:val="00B73A89"/>
    <w:rsid w:val="00B747D2"/>
    <w:rsid w:val="00B7558A"/>
    <w:rsid w:val="00B75B1D"/>
    <w:rsid w:val="00B75B25"/>
    <w:rsid w:val="00B75F6E"/>
    <w:rsid w:val="00B75F9F"/>
    <w:rsid w:val="00B7797E"/>
    <w:rsid w:val="00B77F28"/>
    <w:rsid w:val="00B80C87"/>
    <w:rsid w:val="00B812DC"/>
    <w:rsid w:val="00B81B57"/>
    <w:rsid w:val="00B82714"/>
    <w:rsid w:val="00B83682"/>
    <w:rsid w:val="00B83A2F"/>
    <w:rsid w:val="00B849AA"/>
    <w:rsid w:val="00B8614D"/>
    <w:rsid w:val="00B861E5"/>
    <w:rsid w:val="00B863B6"/>
    <w:rsid w:val="00B86B41"/>
    <w:rsid w:val="00B873E7"/>
    <w:rsid w:val="00B91935"/>
    <w:rsid w:val="00B92475"/>
    <w:rsid w:val="00B92F1C"/>
    <w:rsid w:val="00B951FC"/>
    <w:rsid w:val="00B96089"/>
    <w:rsid w:val="00B96D5B"/>
    <w:rsid w:val="00B97E83"/>
    <w:rsid w:val="00B97EEA"/>
    <w:rsid w:val="00BA01EC"/>
    <w:rsid w:val="00BA0FB1"/>
    <w:rsid w:val="00BA152D"/>
    <w:rsid w:val="00BA23DB"/>
    <w:rsid w:val="00BA4639"/>
    <w:rsid w:val="00BA56A0"/>
    <w:rsid w:val="00BA5E23"/>
    <w:rsid w:val="00BA710C"/>
    <w:rsid w:val="00BA7822"/>
    <w:rsid w:val="00BB05C1"/>
    <w:rsid w:val="00BB068A"/>
    <w:rsid w:val="00BB10DA"/>
    <w:rsid w:val="00BB1BDE"/>
    <w:rsid w:val="00BB2CFF"/>
    <w:rsid w:val="00BB339E"/>
    <w:rsid w:val="00BB3A3B"/>
    <w:rsid w:val="00BB3CEE"/>
    <w:rsid w:val="00BB437C"/>
    <w:rsid w:val="00BB4CE5"/>
    <w:rsid w:val="00BB5A52"/>
    <w:rsid w:val="00BB6409"/>
    <w:rsid w:val="00BB6C56"/>
    <w:rsid w:val="00BB7412"/>
    <w:rsid w:val="00BB7FC6"/>
    <w:rsid w:val="00BC127F"/>
    <w:rsid w:val="00BC162A"/>
    <w:rsid w:val="00BC1664"/>
    <w:rsid w:val="00BC2087"/>
    <w:rsid w:val="00BC4512"/>
    <w:rsid w:val="00BC5043"/>
    <w:rsid w:val="00BC6F14"/>
    <w:rsid w:val="00BC747D"/>
    <w:rsid w:val="00BC79DA"/>
    <w:rsid w:val="00BD1796"/>
    <w:rsid w:val="00BD1CB5"/>
    <w:rsid w:val="00BD23AF"/>
    <w:rsid w:val="00BD254C"/>
    <w:rsid w:val="00BD2FA6"/>
    <w:rsid w:val="00BD4E9E"/>
    <w:rsid w:val="00BD5CB8"/>
    <w:rsid w:val="00BD7725"/>
    <w:rsid w:val="00BE1492"/>
    <w:rsid w:val="00BE5900"/>
    <w:rsid w:val="00BE69A9"/>
    <w:rsid w:val="00BE71D3"/>
    <w:rsid w:val="00BE7D27"/>
    <w:rsid w:val="00BF18D5"/>
    <w:rsid w:val="00BF2226"/>
    <w:rsid w:val="00BF653B"/>
    <w:rsid w:val="00BF778C"/>
    <w:rsid w:val="00C002D8"/>
    <w:rsid w:val="00C00883"/>
    <w:rsid w:val="00C01304"/>
    <w:rsid w:val="00C0192D"/>
    <w:rsid w:val="00C01A88"/>
    <w:rsid w:val="00C0236B"/>
    <w:rsid w:val="00C02C62"/>
    <w:rsid w:val="00C02E18"/>
    <w:rsid w:val="00C03BFC"/>
    <w:rsid w:val="00C04E50"/>
    <w:rsid w:val="00C0543A"/>
    <w:rsid w:val="00C0655E"/>
    <w:rsid w:val="00C0673F"/>
    <w:rsid w:val="00C072EB"/>
    <w:rsid w:val="00C07611"/>
    <w:rsid w:val="00C103ED"/>
    <w:rsid w:val="00C106AB"/>
    <w:rsid w:val="00C107CB"/>
    <w:rsid w:val="00C10E9C"/>
    <w:rsid w:val="00C110D5"/>
    <w:rsid w:val="00C1131B"/>
    <w:rsid w:val="00C119D7"/>
    <w:rsid w:val="00C119EC"/>
    <w:rsid w:val="00C11D2E"/>
    <w:rsid w:val="00C12098"/>
    <w:rsid w:val="00C13ED8"/>
    <w:rsid w:val="00C16092"/>
    <w:rsid w:val="00C161D9"/>
    <w:rsid w:val="00C168D3"/>
    <w:rsid w:val="00C16E92"/>
    <w:rsid w:val="00C215CD"/>
    <w:rsid w:val="00C21937"/>
    <w:rsid w:val="00C2481F"/>
    <w:rsid w:val="00C25082"/>
    <w:rsid w:val="00C2595E"/>
    <w:rsid w:val="00C25E90"/>
    <w:rsid w:val="00C275C4"/>
    <w:rsid w:val="00C27CE3"/>
    <w:rsid w:val="00C30497"/>
    <w:rsid w:val="00C31222"/>
    <w:rsid w:val="00C3489C"/>
    <w:rsid w:val="00C3548D"/>
    <w:rsid w:val="00C35B74"/>
    <w:rsid w:val="00C35D09"/>
    <w:rsid w:val="00C36421"/>
    <w:rsid w:val="00C3785F"/>
    <w:rsid w:val="00C378F9"/>
    <w:rsid w:val="00C37BCF"/>
    <w:rsid w:val="00C42533"/>
    <w:rsid w:val="00C442E0"/>
    <w:rsid w:val="00C46D22"/>
    <w:rsid w:val="00C50CF5"/>
    <w:rsid w:val="00C51485"/>
    <w:rsid w:val="00C530FC"/>
    <w:rsid w:val="00C53DF2"/>
    <w:rsid w:val="00C540DD"/>
    <w:rsid w:val="00C550BD"/>
    <w:rsid w:val="00C55A1F"/>
    <w:rsid w:val="00C565F5"/>
    <w:rsid w:val="00C56DC1"/>
    <w:rsid w:val="00C56E7C"/>
    <w:rsid w:val="00C573CD"/>
    <w:rsid w:val="00C60176"/>
    <w:rsid w:val="00C61A7D"/>
    <w:rsid w:val="00C63765"/>
    <w:rsid w:val="00C6420F"/>
    <w:rsid w:val="00C645CC"/>
    <w:rsid w:val="00C648FA"/>
    <w:rsid w:val="00C64DD3"/>
    <w:rsid w:val="00C6539D"/>
    <w:rsid w:val="00C656D5"/>
    <w:rsid w:val="00C65AF8"/>
    <w:rsid w:val="00C65C65"/>
    <w:rsid w:val="00C66AF6"/>
    <w:rsid w:val="00C70970"/>
    <w:rsid w:val="00C70EDD"/>
    <w:rsid w:val="00C717E0"/>
    <w:rsid w:val="00C72C73"/>
    <w:rsid w:val="00C7343F"/>
    <w:rsid w:val="00C747F8"/>
    <w:rsid w:val="00C758B2"/>
    <w:rsid w:val="00C762ED"/>
    <w:rsid w:val="00C7673C"/>
    <w:rsid w:val="00C77671"/>
    <w:rsid w:val="00C77B15"/>
    <w:rsid w:val="00C8286C"/>
    <w:rsid w:val="00C83484"/>
    <w:rsid w:val="00C840AF"/>
    <w:rsid w:val="00C852CC"/>
    <w:rsid w:val="00C85D16"/>
    <w:rsid w:val="00C8649B"/>
    <w:rsid w:val="00C868C4"/>
    <w:rsid w:val="00C86C50"/>
    <w:rsid w:val="00C87062"/>
    <w:rsid w:val="00C87748"/>
    <w:rsid w:val="00C87FFA"/>
    <w:rsid w:val="00C91D3D"/>
    <w:rsid w:val="00C9210C"/>
    <w:rsid w:val="00C9355C"/>
    <w:rsid w:val="00C937B4"/>
    <w:rsid w:val="00C943A9"/>
    <w:rsid w:val="00C95F70"/>
    <w:rsid w:val="00C9625A"/>
    <w:rsid w:val="00C96BB7"/>
    <w:rsid w:val="00C972D2"/>
    <w:rsid w:val="00C975C3"/>
    <w:rsid w:val="00C97E6F"/>
    <w:rsid w:val="00CA01D2"/>
    <w:rsid w:val="00CA1FFA"/>
    <w:rsid w:val="00CA2F9B"/>
    <w:rsid w:val="00CA39DC"/>
    <w:rsid w:val="00CA3AC7"/>
    <w:rsid w:val="00CA42F8"/>
    <w:rsid w:val="00CA5238"/>
    <w:rsid w:val="00CA5818"/>
    <w:rsid w:val="00CA760E"/>
    <w:rsid w:val="00CB0350"/>
    <w:rsid w:val="00CB0D68"/>
    <w:rsid w:val="00CB2184"/>
    <w:rsid w:val="00CB2AD3"/>
    <w:rsid w:val="00CB2F09"/>
    <w:rsid w:val="00CB3856"/>
    <w:rsid w:val="00CB4194"/>
    <w:rsid w:val="00CB41B4"/>
    <w:rsid w:val="00CB47C9"/>
    <w:rsid w:val="00CB5EE5"/>
    <w:rsid w:val="00CB79A2"/>
    <w:rsid w:val="00CC0935"/>
    <w:rsid w:val="00CC0AB6"/>
    <w:rsid w:val="00CC0BB6"/>
    <w:rsid w:val="00CC1781"/>
    <w:rsid w:val="00CC3275"/>
    <w:rsid w:val="00CC4D36"/>
    <w:rsid w:val="00CC5992"/>
    <w:rsid w:val="00CC5C36"/>
    <w:rsid w:val="00CC698E"/>
    <w:rsid w:val="00CC709A"/>
    <w:rsid w:val="00CD03C4"/>
    <w:rsid w:val="00CD1A4B"/>
    <w:rsid w:val="00CD22E9"/>
    <w:rsid w:val="00CD2739"/>
    <w:rsid w:val="00CD2B9C"/>
    <w:rsid w:val="00CD2C95"/>
    <w:rsid w:val="00CD4B04"/>
    <w:rsid w:val="00CD5FD1"/>
    <w:rsid w:val="00CD77CA"/>
    <w:rsid w:val="00CD7875"/>
    <w:rsid w:val="00CD7EDF"/>
    <w:rsid w:val="00CE0D86"/>
    <w:rsid w:val="00CE163D"/>
    <w:rsid w:val="00CE1714"/>
    <w:rsid w:val="00CE21E1"/>
    <w:rsid w:val="00CE2D7C"/>
    <w:rsid w:val="00CE330A"/>
    <w:rsid w:val="00CE49EE"/>
    <w:rsid w:val="00CE4DA0"/>
    <w:rsid w:val="00CE4FE1"/>
    <w:rsid w:val="00CE5959"/>
    <w:rsid w:val="00CE5C43"/>
    <w:rsid w:val="00CE621E"/>
    <w:rsid w:val="00CE643D"/>
    <w:rsid w:val="00CE656E"/>
    <w:rsid w:val="00CE681D"/>
    <w:rsid w:val="00CE711F"/>
    <w:rsid w:val="00CF24D3"/>
    <w:rsid w:val="00CF2B5E"/>
    <w:rsid w:val="00CF2DC3"/>
    <w:rsid w:val="00CF307A"/>
    <w:rsid w:val="00CF403E"/>
    <w:rsid w:val="00CF6981"/>
    <w:rsid w:val="00CF69A1"/>
    <w:rsid w:val="00CF7F5F"/>
    <w:rsid w:val="00D01038"/>
    <w:rsid w:val="00D013B7"/>
    <w:rsid w:val="00D017FA"/>
    <w:rsid w:val="00D01A1F"/>
    <w:rsid w:val="00D03FC3"/>
    <w:rsid w:val="00D045C0"/>
    <w:rsid w:val="00D0592A"/>
    <w:rsid w:val="00D065AB"/>
    <w:rsid w:val="00D065D7"/>
    <w:rsid w:val="00D07178"/>
    <w:rsid w:val="00D07A6B"/>
    <w:rsid w:val="00D10266"/>
    <w:rsid w:val="00D10D86"/>
    <w:rsid w:val="00D12ABD"/>
    <w:rsid w:val="00D12C8C"/>
    <w:rsid w:val="00D13248"/>
    <w:rsid w:val="00D13909"/>
    <w:rsid w:val="00D1497E"/>
    <w:rsid w:val="00D14AB7"/>
    <w:rsid w:val="00D14BFE"/>
    <w:rsid w:val="00D15730"/>
    <w:rsid w:val="00D163A9"/>
    <w:rsid w:val="00D16F22"/>
    <w:rsid w:val="00D1753B"/>
    <w:rsid w:val="00D17D2D"/>
    <w:rsid w:val="00D204EA"/>
    <w:rsid w:val="00D2160D"/>
    <w:rsid w:val="00D21A91"/>
    <w:rsid w:val="00D22C9A"/>
    <w:rsid w:val="00D23F50"/>
    <w:rsid w:val="00D24B5C"/>
    <w:rsid w:val="00D253ED"/>
    <w:rsid w:val="00D25435"/>
    <w:rsid w:val="00D254BF"/>
    <w:rsid w:val="00D257A6"/>
    <w:rsid w:val="00D26259"/>
    <w:rsid w:val="00D26AB4"/>
    <w:rsid w:val="00D26EFC"/>
    <w:rsid w:val="00D26FFC"/>
    <w:rsid w:val="00D2798E"/>
    <w:rsid w:val="00D303FB"/>
    <w:rsid w:val="00D305BB"/>
    <w:rsid w:val="00D311B1"/>
    <w:rsid w:val="00D325B5"/>
    <w:rsid w:val="00D337DB"/>
    <w:rsid w:val="00D33B34"/>
    <w:rsid w:val="00D34339"/>
    <w:rsid w:val="00D35C49"/>
    <w:rsid w:val="00D35C9F"/>
    <w:rsid w:val="00D35ED8"/>
    <w:rsid w:val="00D35F0B"/>
    <w:rsid w:val="00D35F53"/>
    <w:rsid w:val="00D36B82"/>
    <w:rsid w:val="00D36FC5"/>
    <w:rsid w:val="00D40F13"/>
    <w:rsid w:val="00D41263"/>
    <w:rsid w:val="00D415AC"/>
    <w:rsid w:val="00D416EC"/>
    <w:rsid w:val="00D41BAC"/>
    <w:rsid w:val="00D4265F"/>
    <w:rsid w:val="00D434D7"/>
    <w:rsid w:val="00D45789"/>
    <w:rsid w:val="00D510ED"/>
    <w:rsid w:val="00D51397"/>
    <w:rsid w:val="00D51564"/>
    <w:rsid w:val="00D52693"/>
    <w:rsid w:val="00D52942"/>
    <w:rsid w:val="00D53C21"/>
    <w:rsid w:val="00D54305"/>
    <w:rsid w:val="00D549C1"/>
    <w:rsid w:val="00D54AA8"/>
    <w:rsid w:val="00D55C8D"/>
    <w:rsid w:val="00D60B9E"/>
    <w:rsid w:val="00D621CE"/>
    <w:rsid w:val="00D63299"/>
    <w:rsid w:val="00D6356C"/>
    <w:rsid w:val="00D64247"/>
    <w:rsid w:val="00D6448C"/>
    <w:rsid w:val="00D6478C"/>
    <w:rsid w:val="00D6624B"/>
    <w:rsid w:val="00D66363"/>
    <w:rsid w:val="00D66583"/>
    <w:rsid w:val="00D66B2B"/>
    <w:rsid w:val="00D674CE"/>
    <w:rsid w:val="00D67B2C"/>
    <w:rsid w:val="00D7070F"/>
    <w:rsid w:val="00D71162"/>
    <w:rsid w:val="00D7175C"/>
    <w:rsid w:val="00D719BB"/>
    <w:rsid w:val="00D72104"/>
    <w:rsid w:val="00D723FD"/>
    <w:rsid w:val="00D73215"/>
    <w:rsid w:val="00D77341"/>
    <w:rsid w:val="00D80B69"/>
    <w:rsid w:val="00D8123C"/>
    <w:rsid w:val="00D818EE"/>
    <w:rsid w:val="00D82121"/>
    <w:rsid w:val="00D831F5"/>
    <w:rsid w:val="00D84F95"/>
    <w:rsid w:val="00D857CA"/>
    <w:rsid w:val="00D8586E"/>
    <w:rsid w:val="00D865D5"/>
    <w:rsid w:val="00D86D4D"/>
    <w:rsid w:val="00D870F4"/>
    <w:rsid w:val="00D87A5E"/>
    <w:rsid w:val="00D907C7"/>
    <w:rsid w:val="00D910D9"/>
    <w:rsid w:val="00D91665"/>
    <w:rsid w:val="00D917DE"/>
    <w:rsid w:val="00D9229C"/>
    <w:rsid w:val="00D9375C"/>
    <w:rsid w:val="00D93DA0"/>
    <w:rsid w:val="00D944DE"/>
    <w:rsid w:val="00D94BE4"/>
    <w:rsid w:val="00D94C83"/>
    <w:rsid w:val="00D95366"/>
    <w:rsid w:val="00D9641A"/>
    <w:rsid w:val="00D97558"/>
    <w:rsid w:val="00D9766E"/>
    <w:rsid w:val="00DA00DC"/>
    <w:rsid w:val="00DA2335"/>
    <w:rsid w:val="00DA2455"/>
    <w:rsid w:val="00DA29F1"/>
    <w:rsid w:val="00DA2CFA"/>
    <w:rsid w:val="00DA4259"/>
    <w:rsid w:val="00DA63F4"/>
    <w:rsid w:val="00DA6A0E"/>
    <w:rsid w:val="00DB0A8C"/>
    <w:rsid w:val="00DB0B85"/>
    <w:rsid w:val="00DB162E"/>
    <w:rsid w:val="00DB175B"/>
    <w:rsid w:val="00DB1C36"/>
    <w:rsid w:val="00DB273C"/>
    <w:rsid w:val="00DB2D2A"/>
    <w:rsid w:val="00DB403A"/>
    <w:rsid w:val="00DB457E"/>
    <w:rsid w:val="00DB486B"/>
    <w:rsid w:val="00DB4978"/>
    <w:rsid w:val="00DB5612"/>
    <w:rsid w:val="00DB62D0"/>
    <w:rsid w:val="00DB6D19"/>
    <w:rsid w:val="00DB7AEA"/>
    <w:rsid w:val="00DB7C51"/>
    <w:rsid w:val="00DC037C"/>
    <w:rsid w:val="00DC0D2E"/>
    <w:rsid w:val="00DC1390"/>
    <w:rsid w:val="00DC18AE"/>
    <w:rsid w:val="00DC1B79"/>
    <w:rsid w:val="00DC1EC9"/>
    <w:rsid w:val="00DC1F41"/>
    <w:rsid w:val="00DC4A9F"/>
    <w:rsid w:val="00DC4FEC"/>
    <w:rsid w:val="00DC5034"/>
    <w:rsid w:val="00DC5A7D"/>
    <w:rsid w:val="00DC5E23"/>
    <w:rsid w:val="00DC61E4"/>
    <w:rsid w:val="00DC66B3"/>
    <w:rsid w:val="00DC7B21"/>
    <w:rsid w:val="00DD0914"/>
    <w:rsid w:val="00DD154B"/>
    <w:rsid w:val="00DD1BA4"/>
    <w:rsid w:val="00DD278F"/>
    <w:rsid w:val="00DD288F"/>
    <w:rsid w:val="00DD3CF0"/>
    <w:rsid w:val="00DD4B28"/>
    <w:rsid w:val="00DD5248"/>
    <w:rsid w:val="00DD5AA0"/>
    <w:rsid w:val="00DD5E87"/>
    <w:rsid w:val="00DD647F"/>
    <w:rsid w:val="00DD6C96"/>
    <w:rsid w:val="00DD7B7D"/>
    <w:rsid w:val="00DE1C2C"/>
    <w:rsid w:val="00DE2015"/>
    <w:rsid w:val="00DE2E60"/>
    <w:rsid w:val="00DE328D"/>
    <w:rsid w:val="00DE39D2"/>
    <w:rsid w:val="00DE3B53"/>
    <w:rsid w:val="00DE5F4B"/>
    <w:rsid w:val="00DE652F"/>
    <w:rsid w:val="00DE6C63"/>
    <w:rsid w:val="00DE6DF4"/>
    <w:rsid w:val="00DF05B2"/>
    <w:rsid w:val="00DF0692"/>
    <w:rsid w:val="00DF073C"/>
    <w:rsid w:val="00DF09F4"/>
    <w:rsid w:val="00DF0BD8"/>
    <w:rsid w:val="00DF1324"/>
    <w:rsid w:val="00DF2133"/>
    <w:rsid w:val="00DF38DE"/>
    <w:rsid w:val="00DF3A0B"/>
    <w:rsid w:val="00DF42BF"/>
    <w:rsid w:val="00DF4AB4"/>
    <w:rsid w:val="00DF580B"/>
    <w:rsid w:val="00DF5CD8"/>
    <w:rsid w:val="00DF5D95"/>
    <w:rsid w:val="00DF5ECE"/>
    <w:rsid w:val="00DF61EA"/>
    <w:rsid w:val="00DF6A08"/>
    <w:rsid w:val="00DF6C40"/>
    <w:rsid w:val="00DF7947"/>
    <w:rsid w:val="00DF7C97"/>
    <w:rsid w:val="00E00169"/>
    <w:rsid w:val="00E022DD"/>
    <w:rsid w:val="00E0402F"/>
    <w:rsid w:val="00E04F25"/>
    <w:rsid w:val="00E056BA"/>
    <w:rsid w:val="00E0593E"/>
    <w:rsid w:val="00E05B0F"/>
    <w:rsid w:val="00E0628E"/>
    <w:rsid w:val="00E079D7"/>
    <w:rsid w:val="00E102BF"/>
    <w:rsid w:val="00E11468"/>
    <w:rsid w:val="00E115D6"/>
    <w:rsid w:val="00E119FD"/>
    <w:rsid w:val="00E11E22"/>
    <w:rsid w:val="00E1251D"/>
    <w:rsid w:val="00E12A0C"/>
    <w:rsid w:val="00E140B0"/>
    <w:rsid w:val="00E1424E"/>
    <w:rsid w:val="00E142CB"/>
    <w:rsid w:val="00E15699"/>
    <w:rsid w:val="00E1571D"/>
    <w:rsid w:val="00E15EAB"/>
    <w:rsid w:val="00E170AB"/>
    <w:rsid w:val="00E20C3B"/>
    <w:rsid w:val="00E2152A"/>
    <w:rsid w:val="00E224C3"/>
    <w:rsid w:val="00E2301B"/>
    <w:rsid w:val="00E23467"/>
    <w:rsid w:val="00E23579"/>
    <w:rsid w:val="00E23D53"/>
    <w:rsid w:val="00E25B55"/>
    <w:rsid w:val="00E25E4B"/>
    <w:rsid w:val="00E2648B"/>
    <w:rsid w:val="00E269BC"/>
    <w:rsid w:val="00E26E23"/>
    <w:rsid w:val="00E32CBA"/>
    <w:rsid w:val="00E33143"/>
    <w:rsid w:val="00E332C4"/>
    <w:rsid w:val="00E335A0"/>
    <w:rsid w:val="00E33660"/>
    <w:rsid w:val="00E347DE"/>
    <w:rsid w:val="00E354ED"/>
    <w:rsid w:val="00E357E0"/>
    <w:rsid w:val="00E359E9"/>
    <w:rsid w:val="00E36B47"/>
    <w:rsid w:val="00E36C94"/>
    <w:rsid w:val="00E37069"/>
    <w:rsid w:val="00E37A8C"/>
    <w:rsid w:val="00E37EB2"/>
    <w:rsid w:val="00E40029"/>
    <w:rsid w:val="00E400EA"/>
    <w:rsid w:val="00E4089C"/>
    <w:rsid w:val="00E41326"/>
    <w:rsid w:val="00E41521"/>
    <w:rsid w:val="00E41531"/>
    <w:rsid w:val="00E43408"/>
    <w:rsid w:val="00E43A76"/>
    <w:rsid w:val="00E44436"/>
    <w:rsid w:val="00E44F09"/>
    <w:rsid w:val="00E47663"/>
    <w:rsid w:val="00E47B30"/>
    <w:rsid w:val="00E47CAE"/>
    <w:rsid w:val="00E47F82"/>
    <w:rsid w:val="00E5027F"/>
    <w:rsid w:val="00E51128"/>
    <w:rsid w:val="00E51C73"/>
    <w:rsid w:val="00E522FB"/>
    <w:rsid w:val="00E52DD7"/>
    <w:rsid w:val="00E55AB6"/>
    <w:rsid w:val="00E55C3C"/>
    <w:rsid w:val="00E56C6C"/>
    <w:rsid w:val="00E56C87"/>
    <w:rsid w:val="00E60096"/>
    <w:rsid w:val="00E60639"/>
    <w:rsid w:val="00E60919"/>
    <w:rsid w:val="00E616A2"/>
    <w:rsid w:val="00E6273D"/>
    <w:rsid w:val="00E642F7"/>
    <w:rsid w:val="00E64F3C"/>
    <w:rsid w:val="00E65641"/>
    <w:rsid w:val="00E66661"/>
    <w:rsid w:val="00E71352"/>
    <w:rsid w:val="00E72207"/>
    <w:rsid w:val="00E72795"/>
    <w:rsid w:val="00E736F9"/>
    <w:rsid w:val="00E758FF"/>
    <w:rsid w:val="00E75A97"/>
    <w:rsid w:val="00E761FF"/>
    <w:rsid w:val="00E769AD"/>
    <w:rsid w:val="00E776AE"/>
    <w:rsid w:val="00E77875"/>
    <w:rsid w:val="00E77F2F"/>
    <w:rsid w:val="00E80E72"/>
    <w:rsid w:val="00E82CBA"/>
    <w:rsid w:val="00E8389D"/>
    <w:rsid w:val="00E83C6E"/>
    <w:rsid w:val="00E84757"/>
    <w:rsid w:val="00E84FC1"/>
    <w:rsid w:val="00E85070"/>
    <w:rsid w:val="00E8522F"/>
    <w:rsid w:val="00E86810"/>
    <w:rsid w:val="00E86AE7"/>
    <w:rsid w:val="00E87876"/>
    <w:rsid w:val="00E87CD4"/>
    <w:rsid w:val="00E9059E"/>
    <w:rsid w:val="00E90864"/>
    <w:rsid w:val="00E91308"/>
    <w:rsid w:val="00E91E07"/>
    <w:rsid w:val="00E92504"/>
    <w:rsid w:val="00E92A85"/>
    <w:rsid w:val="00E92B6E"/>
    <w:rsid w:val="00E966E7"/>
    <w:rsid w:val="00E96CAD"/>
    <w:rsid w:val="00EA0402"/>
    <w:rsid w:val="00EA1041"/>
    <w:rsid w:val="00EA13A0"/>
    <w:rsid w:val="00EA18E8"/>
    <w:rsid w:val="00EA3C94"/>
    <w:rsid w:val="00EA47FB"/>
    <w:rsid w:val="00EA49C9"/>
    <w:rsid w:val="00EA53DE"/>
    <w:rsid w:val="00EA6420"/>
    <w:rsid w:val="00EA7543"/>
    <w:rsid w:val="00EA7C15"/>
    <w:rsid w:val="00EB0293"/>
    <w:rsid w:val="00EB0868"/>
    <w:rsid w:val="00EB09E9"/>
    <w:rsid w:val="00EB2141"/>
    <w:rsid w:val="00EB2D0C"/>
    <w:rsid w:val="00EB2D35"/>
    <w:rsid w:val="00EB3520"/>
    <w:rsid w:val="00EB3B50"/>
    <w:rsid w:val="00EB4979"/>
    <w:rsid w:val="00EB5E6F"/>
    <w:rsid w:val="00EB658C"/>
    <w:rsid w:val="00EB6B6B"/>
    <w:rsid w:val="00EB6C08"/>
    <w:rsid w:val="00EB7E13"/>
    <w:rsid w:val="00EC020D"/>
    <w:rsid w:val="00EC0A7C"/>
    <w:rsid w:val="00EC181C"/>
    <w:rsid w:val="00EC2347"/>
    <w:rsid w:val="00EC2874"/>
    <w:rsid w:val="00EC2D88"/>
    <w:rsid w:val="00EC2F7B"/>
    <w:rsid w:val="00EC4284"/>
    <w:rsid w:val="00EC491B"/>
    <w:rsid w:val="00EC4B70"/>
    <w:rsid w:val="00EC570E"/>
    <w:rsid w:val="00EC5B01"/>
    <w:rsid w:val="00EC6827"/>
    <w:rsid w:val="00EC6A21"/>
    <w:rsid w:val="00EC78A3"/>
    <w:rsid w:val="00ED0215"/>
    <w:rsid w:val="00ED1704"/>
    <w:rsid w:val="00ED20DD"/>
    <w:rsid w:val="00ED3734"/>
    <w:rsid w:val="00ED5A78"/>
    <w:rsid w:val="00ED61C0"/>
    <w:rsid w:val="00ED733F"/>
    <w:rsid w:val="00ED7556"/>
    <w:rsid w:val="00ED7C7E"/>
    <w:rsid w:val="00EE081B"/>
    <w:rsid w:val="00EE0C4E"/>
    <w:rsid w:val="00EE0D83"/>
    <w:rsid w:val="00EE1B49"/>
    <w:rsid w:val="00EE1B57"/>
    <w:rsid w:val="00EE1CC9"/>
    <w:rsid w:val="00EE3446"/>
    <w:rsid w:val="00EE3911"/>
    <w:rsid w:val="00EE3AAE"/>
    <w:rsid w:val="00EE561E"/>
    <w:rsid w:val="00EE6120"/>
    <w:rsid w:val="00EE6BB1"/>
    <w:rsid w:val="00EF1014"/>
    <w:rsid w:val="00EF11B6"/>
    <w:rsid w:val="00EF19C2"/>
    <w:rsid w:val="00EF20B6"/>
    <w:rsid w:val="00EF279C"/>
    <w:rsid w:val="00EF306B"/>
    <w:rsid w:val="00EF472C"/>
    <w:rsid w:val="00EF4C38"/>
    <w:rsid w:val="00EF4C68"/>
    <w:rsid w:val="00EF53C8"/>
    <w:rsid w:val="00EF5561"/>
    <w:rsid w:val="00EF6389"/>
    <w:rsid w:val="00EF742B"/>
    <w:rsid w:val="00F01AA1"/>
    <w:rsid w:val="00F02009"/>
    <w:rsid w:val="00F02430"/>
    <w:rsid w:val="00F0291B"/>
    <w:rsid w:val="00F02EFE"/>
    <w:rsid w:val="00F03009"/>
    <w:rsid w:val="00F034F9"/>
    <w:rsid w:val="00F03A97"/>
    <w:rsid w:val="00F03AF5"/>
    <w:rsid w:val="00F03FA2"/>
    <w:rsid w:val="00F04034"/>
    <w:rsid w:val="00F049DE"/>
    <w:rsid w:val="00F04C5E"/>
    <w:rsid w:val="00F06D0B"/>
    <w:rsid w:val="00F06F62"/>
    <w:rsid w:val="00F0721C"/>
    <w:rsid w:val="00F074BA"/>
    <w:rsid w:val="00F0796C"/>
    <w:rsid w:val="00F10645"/>
    <w:rsid w:val="00F1072F"/>
    <w:rsid w:val="00F1085D"/>
    <w:rsid w:val="00F11580"/>
    <w:rsid w:val="00F11B9B"/>
    <w:rsid w:val="00F11F75"/>
    <w:rsid w:val="00F121EF"/>
    <w:rsid w:val="00F128E5"/>
    <w:rsid w:val="00F13394"/>
    <w:rsid w:val="00F140B2"/>
    <w:rsid w:val="00F157B9"/>
    <w:rsid w:val="00F1594D"/>
    <w:rsid w:val="00F15EFC"/>
    <w:rsid w:val="00F1633E"/>
    <w:rsid w:val="00F170D8"/>
    <w:rsid w:val="00F17492"/>
    <w:rsid w:val="00F17D9A"/>
    <w:rsid w:val="00F20016"/>
    <w:rsid w:val="00F20236"/>
    <w:rsid w:val="00F21265"/>
    <w:rsid w:val="00F21318"/>
    <w:rsid w:val="00F21DB6"/>
    <w:rsid w:val="00F22B74"/>
    <w:rsid w:val="00F23537"/>
    <w:rsid w:val="00F239DF"/>
    <w:rsid w:val="00F2664F"/>
    <w:rsid w:val="00F30978"/>
    <w:rsid w:val="00F30D3D"/>
    <w:rsid w:val="00F30D5C"/>
    <w:rsid w:val="00F32304"/>
    <w:rsid w:val="00F32CD1"/>
    <w:rsid w:val="00F331D5"/>
    <w:rsid w:val="00F3338C"/>
    <w:rsid w:val="00F33C1D"/>
    <w:rsid w:val="00F34047"/>
    <w:rsid w:val="00F3483E"/>
    <w:rsid w:val="00F355F1"/>
    <w:rsid w:val="00F35EBA"/>
    <w:rsid w:val="00F36DDA"/>
    <w:rsid w:val="00F40521"/>
    <w:rsid w:val="00F40D7E"/>
    <w:rsid w:val="00F40F8F"/>
    <w:rsid w:val="00F414FD"/>
    <w:rsid w:val="00F4191D"/>
    <w:rsid w:val="00F41E51"/>
    <w:rsid w:val="00F41FEF"/>
    <w:rsid w:val="00F42C15"/>
    <w:rsid w:val="00F4333B"/>
    <w:rsid w:val="00F43B08"/>
    <w:rsid w:val="00F43CBF"/>
    <w:rsid w:val="00F44066"/>
    <w:rsid w:val="00F441CB"/>
    <w:rsid w:val="00F45C5B"/>
    <w:rsid w:val="00F461AE"/>
    <w:rsid w:val="00F46FCA"/>
    <w:rsid w:val="00F4710E"/>
    <w:rsid w:val="00F4750E"/>
    <w:rsid w:val="00F4775B"/>
    <w:rsid w:val="00F50B4D"/>
    <w:rsid w:val="00F517C0"/>
    <w:rsid w:val="00F53331"/>
    <w:rsid w:val="00F539DD"/>
    <w:rsid w:val="00F53B22"/>
    <w:rsid w:val="00F540E3"/>
    <w:rsid w:val="00F5444A"/>
    <w:rsid w:val="00F545E1"/>
    <w:rsid w:val="00F5525E"/>
    <w:rsid w:val="00F55A80"/>
    <w:rsid w:val="00F55ADF"/>
    <w:rsid w:val="00F55DC4"/>
    <w:rsid w:val="00F56463"/>
    <w:rsid w:val="00F569BD"/>
    <w:rsid w:val="00F56FF0"/>
    <w:rsid w:val="00F615A4"/>
    <w:rsid w:val="00F628A2"/>
    <w:rsid w:val="00F630BE"/>
    <w:rsid w:val="00F6500A"/>
    <w:rsid w:val="00F650A6"/>
    <w:rsid w:val="00F65633"/>
    <w:rsid w:val="00F65D03"/>
    <w:rsid w:val="00F6668B"/>
    <w:rsid w:val="00F66BDA"/>
    <w:rsid w:val="00F6749C"/>
    <w:rsid w:val="00F71461"/>
    <w:rsid w:val="00F71E4C"/>
    <w:rsid w:val="00F720DA"/>
    <w:rsid w:val="00F726AC"/>
    <w:rsid w:val="00F74125"/>
    <w:rsid w:val="00F758E6"/>
    <w:rsid w:val="00F75B60"/>
    <w:rsid w:val="00F75F5E"/>
    <w:rsid w:val="00F76155"/>
    <w:rsid w:val="00F76193"/>
    <w:rsid w:val="00F767E5"/>
    <w:rsid w:val="00F770C3"/>
    <w:rsid w:val="00F77923"/>
    <w:rsid w:val="00F779BF"/>
    <w:rsid w:val="00F80B37"/>
    <w:rsid w:val="00F827D7"/>
    <w:rsid w:val="00F848F2"/>
    <w:rsid w:val="00F84C6D"/>
    <w:rsid w:val="00F85C3C"/>
    <w:rsid w:val="00F85D0C"/>
    <w:rsid w:val="00F86777"/>
    <w:rsid w:val="00F876E9"/>
    <w:rsid w:val="00F90E85"/>
    <w:rsid w:val="00F911EC"/>
    <w:rsid w:val="00F91400"/>
    <w:rsid w:val="00F91EC1"/>
    <w:rsid w:val="00F9220F"/>
    <w:rsid w:val="00F93624"/>
    <w:rsid w:val="00F93E26"/>
    <w:rsid w:val="00F9418C"/>
    <w:rsid w:val="00F95DF8"/>
    <w:rsid w:val="00F968E9"/>
    <w:rsid w:val="00F96BF3"/>
    <w:rsid w:val="00F97738"/>
    <w:rsid w:val="00F978BC"/>
    <w:rsid w:val="00FA1723"/>
    <w:rsid w:val="00FA1940"/>
    <w:rsid w:val="00FA1BBA"/>
    <w:rsid w:val="00FA24EA"/>
    <w:rsid w:val="00FA30A6"/>
    <w:rsid w:val="00FA3AB3"/>
    <w:rsid w:val="00FA3B67"/>
    <w:rsid w:val="00FA4482"/>
    <w:rsid w:val="00FA4A2C"/>
    <w:rsid w:val="00FA4BA4"/>
    <w:rsid w:val="00FA4CF1"/>
    <w:rsid w:val="00FA4E73"/>
    <w:rsid w:val="00FA5968"/>
    <w:rsid w:val="00FA5A49"/>
    <w:rsid w:val="00FA68DF"/>
    <w:rsid w:val="00FA6FA8"/>
    <w:rsid w:val="00FA775D"/>
    <w:rsid w:val="00FA7D36"/>
    <w:rsid w:val="00FB01B2"/>
    <w:rsid w:val="00FB07D3"/>
    <w:rsid w:val="00FB10D0"/>
    <w:rsid w:val="00FB1DE9"/>
    <w:rsid w:val="00FB264D"/>
    <w:rsid w:val="00FB2AE5"/>
    <w:rsid w:val="00FB3602"/>
    <w:rsid w:val="00FB4431"/>
    <w:rsid w:val="00FB4785"/>
    <w:rsid w:val="00FB4EA1"/>
    <w:rsid w:val="00FB5A25"/>
    <w:rsid w:val="00FB5D84"/>
    <w:rsid w:val="00FC048A"/>
    <w:rsid w:val="00FC3C48"/>
    <w:rsid w:val="00FC47D4"/>
    <w:rsid w:val="00FC4B53"/>
    <w:rsid w:val="00FC54A2"/>
    <w:rsid w:val="00FC5993"/>
    <w:rsid w:val="00FC6A9C"/>
    <w:rsid w:val="00FC7363"/>
    <w:rsid w:val="00FD05A9"/>
    <w:rsid w:val="00FD10FF"/>
    <w:rsid w:val="00FD18BD"/>
    <w:rsid w:val="00FD20EB"/>
    <w:rsid w:val="00FD2A33"/>
    <w:rsid w:val="00FD4C3A"/>
    <w:rsid w:val="00FD5744"/>
    <w:rsid w:val="00FD57F3"/>
    <w:rsid w:val="00FD6C80"/>
    <w:rsid w:val="00FD7543"/>
    <w:rsid w:val="00FE1D46"/>
    <w:rsid w:val="00FE20DA"/>
    <w:rsid w:val="00FE23DB"/>
    <w:rsid w:val="00FE24D8"/>
    <w:rsid w:val="00FE2A46"/>
    <w:rsid w:val="00FE2B5C"/>
    <w:rsid w:val="00FE2BD9"/>
    <w:rsid w:val="00FE30A5"/>
    <w:rsid w:val="00FE3473"/>
    <w:rsid w:val="00FE4285"/>
    <w:rsid w:val="00FE4C99"/>
    <w:rsid w:val="00FE52A4"/>
    <w:rsid w:val="00FE5753"/>
    <w:rsid w:val="00FE5838"/>
    <w:rsid w:val="00FE5BE6"/>
    <w:rsid w:val="00FE66A0"/>
    <w:rsid w:val="00FE673A"/>
    <w:rsid w:val="00FE6EDD"/>
    <w:rsid w:val="00FF0844"/>
    <w:rsid w:val="00FF09FA"/>
    <w:rsid w:val="00FF1FB2"/>
    <w:rsid w:val="00FF2804"/>
    <w:rsid w:val="00FF2828"/>
    <w:rsid w:val="00FF2BD4"/>
    <w:rsid w:val="00FF2C4B"/>
    <w:rsid w:val="00FF3842"/>
    <w:rsid w:val="00FF4092"/>
    <w:rsid w:val="00FF5E3F"/>
    <w:rsid w:val="00FF608D"/>
    <w:rsid w:val="00FF64D4"/>
    <w:rsid w:val="00FF6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54002C"/>
  <w15:chartTrackingRefBased/>
  <w15:docId w15:val="{753682B8-EB5F-4489-9CFD-3D5167D38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40A"/>
    <w:rPr>
      <w:sz w:val="24"/>
      <w:szCs w:val="24"/>
      <w:lang w:val="en-US" w:eastAsia="en-US"/>
    </w:rPr>
  </w:style>
  <w:style w:type="paragraph" w:styleId="Heading1">
    <w:name w:val="heading 1"/>
    <w:basedOn w:val="Normal"/>
    <w:next w:val="Normal"/>
    <w:link w:val="Heading1Char"/>
    <w:uiPriority w:val="9"/>
    <w:qFormat/>
    <w:rsid w:val="00BD4E9E"/>
    <w:pPr>
      <w:keepNext/>
      <w:keepLines/>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semiHidden/>
    <w:unhideWhenUsed/>
    <w:qFormat/>
    <w:rsid w:val="001F77A9"/>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CE330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640835"/>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71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86512"/>
    <w:pPr>
      <w:tabs>
        <w:tab w:val="center" w:pos="4320"/>
        <w:tab w:val="right" w:pos="8640"/>
      </w:tabs>
    </w:pPr>
  </w:style>
  <w:style w:type="character" w:styleId="PageNumber">
    <w:name w:val="page number"/>
    <w:basedOn w:val="DefaultParagraphFont"/>
    <w:rsid w:val="00386512"/>
  </w:style>
  <w:style w:type="paragraph" w:styleId="Header">
    <w:name w:val="header"/>
    <w:basedOn w:val="Normal"/>
    <w:link w:val="HeaderChar"/>
    <w:uiPriority w:val="99"/>
    <w:rsid w:val="00004C1F"/>
    <w:pPr>
      <w:tabs>
        <w:tab w:val="center" w:pos="4320"/>
        <w:tab w:val="right" w:pos="8640"/>
      </w:tabs>
    </w:pPr>
  </w:style>
  <w:style w:type="character" w:styleId="Hyperlink">
    <w:name w:val="Hyperlink"/>
    <w:rsid w:val="000B6F0A"/>
    <w:rPr>
      <w:color w:val="0000FF"/>
      <w:u w:val="single"/>
    </w:rPr>
  </w:style>
  <w:style w:type="paragraph" w:styleId="BalloonText">
    <w:name w:val="Balloon Text"/>
    <w:basedOn w:val="Normal"/>
    <w:link w:val="BalloonTextChar"/>
    <w:rsid w:val="000C0888"/>
    <w:rPr>
      <w:rFonts w:ascii="Tahoma" w:hAnsi="Tahoma"/>
      <w:sz w:val="16"/>
      <w:szCs w:val="16"/>
      <w:lang w:val="x-none" w:eastAsia="x-none"/>
    </w:rPr>
  </w:style>
  <w:style w:type="character" w:customStyle="1" w:styleId="BalloonTextChar">
    <w:name w:val="Balloon Text Char"/>
    <w:link w:val="BalloonText"/>
    <w:rsid w:val="000C0888"/>
    <w:rPr>
      <w:rFonts w:ascii="Tahoma" w:hAnsi="Tahoma" w:cs="Tahoma"/>
      <w:sz w:val="16"/>
      <w:szCs w:val="16"/>
    </w:rPr>
  </w:style>
  <w:style w:type="paragraph" w:customStyle="1" w:styleId="1CharCharCharChar">
    <w:name w:val="1 Char Char Char Char"/>
    <w:basedOn w:val="DocumentMap"/>
    <w:autoRedefine/>
    <w:rsid w:val="00E354ED"/>
    <w:pPr>
      <w:widowControl w:val="0"/>
      <w:shd w:val="clear" w:color="auto" w:fill="000080"/>
      <w:jc w:val="both"/>
    </w:pPr>
    <w:rPr>
      <w:rFonts w:eastAsia="SimSun"/>
      <w:kern w:val="2"/>
      <w:sz w:val="24"/>
      <w:szCs w:val="24"/>
      <w:lang w:eastAsia="zh-CN"/>
    </w:rPr>
  </w:style>
  <w:style w:type="paragraph" w:styleId="DocumentMap">
    <w:name w:val="Document Map"/>
    <w:basedOn w:val="Normal"/>
    <w:link w:val="DocumentMapChar"/>
    <w:rsid w:val="00E354ED"/>
    <w:rPr>
      <w:rFonts w:ascii="Tahoma" w:hAnsi="Tahoma"/>
      <w:sz w:val="16"/>
      <w:szCs w:val="16"/>
      <w:lang w:val="x-none" w:eastAsia="x-none"/>
    </w:rPr>
  </w:style>
  <w:style w:type="character" w:customStyle="1" w:styleId="DocumentMapChar">
    <w:name w:val="Document Map Char"/>
    <w:link w:val="DocumentMap"/>
    <w:rsid w:val="00E354ED"/>
    <w:rPr>
      <w:rFonts w:ascii="Tahoma" w:hAnsi="Tahoma" w:cs="Tahoma"/>
      <w:sz w:val="16"/>
      <w:szCs w:val="16"/>
    </w:rPr>
  </w:style>
  <w:style w:type="paragraph" w:styleId="ListParagraph">
    <w:name w:val="List Paragraph"/>
    <w:aliases w:val="List Paragraph 1,List A"/>
    <w:basedOn w:val="Normal"/>
    <w:link w:val="ListParagraphChar"/>
    <w:uiPriority w:val="34"/>
    <w:qFormat/>
    <w:rsid w:val="007029D9"/>
    <w:pPr>
      <w:ind w:left="720"/>
      <w:contextualSpacing/>
    </w:pPr>
    <w:rPr>
      <w:lang w:val="x-none" w:eastAsia="x-none"/>
    </w:rPr>
  </w:style>
  <w:style w:type="character" w:customStyle="1" w:styleId="apple-style-span">
    <w:name w:val="apple-style-span"/>
    <w:rsid w:val="00B97E83"/>
  </w:style>
  <w:style w:type="character" w:customStyle="1" w:styleId="st">
    <w:name w:val="st"/>
    <w:rsid w:val="00B97E83"/>
  </w:style>
  <w:style w:type="character" w:styleId="Emphasis">
    <w:name w:val="Emphasis"/>
    <w:uiPriority w:val="20"/>
    <w:qFormat/>
    <w:rsid w:val="00B97E83"/>
    <w:rPr>
      <w:i/>
      <w:iCs/>
    </w:rPr>
  </w:style>
  <w:style w:type="character" w:customStyle="1" w:styleId="Bodytext">
    <w:name w:val="Body text_"/>
    <w:link w:val="BodyText1"/>
    <w:rsid w:val="00595601"/>
    <w:rPr>
      <w:sz w:val="26"/>
      <w:szCs w:val="26"/>
      <w:shd w:val="clear" w:color="auto" w:fill="FFFFFF"/>
    </w:rPr>
  </w:style>
  <w:style w:type="character" w:customStyle="1" w:styleId="BodytextItalic">
    <w:name w:val="Body text + Italic"/>
    <w:rsid w:val="00595601"/>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165pt">
    <w:name w:val="Body text + 16.5 pt"/>
    <w:rsid w:val="00595601"/>
    <w:rPr>
      <w:rFonts w:ascii="Times New Roman" w:eastAsia="Times New Roman" w:hAnsi="Times New Roman" w:cs="Times New Roman"/>
      <w:b w:val="0"/>
      <w:bCs w:val="0"/>
      <w:i w:val="0"/>
      <w:iCs w:val="0"/>
      <w:smallCaps w:val="0"/>
      <w:strike w:val="0"/>
      <w:color w:val="000000"/>
      <w:spacing w:val="0"/>
      <w:w w:val="100"/>
      <w:position w:val="0"/>
      <w:sz w:val="33"/>
      <w:szCs w:val="33"/>
      <w:u w:val="none"/>
      <w:lang w:val="vi-VN"/>
    </w:rPr>
  </w:style>
  <w:style w:type="paragraph" w:customStyle="1" w:styleId="BodyText1">
    <w:name w:val="Body Text1"/>
    <w:basedOn w:val="Normal"/>
    <w:link w:val="Bodytext"/>
    <w:rsid w:val="00595601"/>
    <w:pPr>
      <w:widowControl w:val="0"/>
      <w:shd w:val="clear" w:color="auto" w:fill="FFFFFF"/>
      <w:spacing w:line="303" w:lineRule="exact"/>
      <w:jc w:val="center"/>
    </w:pPr>
    <w:rPr>
      <w:sz w:val="26"/>
      <w:szCs w:val="26"/>
      <w:lang w:val="x-none" w:eastAsia="x-none"/>
    </w:rPr>
  </w:style>
  <w:style w:type="paragraph" w:styleId="NormalWeb">
    <w:name w:val="Normal (Web)"/>
    <w:basedOn w:val="Normal"/>
    <w:link w:val="NormalWebChar"/>
    <w:uiPriority w:val="99"/>
    <w:rsid w:val="008C01B3"/>
    <w:pPr>
      <w:spacing w:before="100" w:beforeAutospacing="1" w:after="100" w:afterAutospacing="1"/>
    </w:pPr>
  </w:style>
  <w:style w:type="character" w:customStyle="1" w:styleId="Bodytext8NotBold">
    <w:name w:val="Body text (8) + Not Bold"/>
    <w:rsid w:val="00E32CBA"/>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8">
    <w:name w:val="Body text (8)_"/>
    <w:link w:val="Bodytext80"/>
    <w:rsid w:val="00E32CBA"/>
    <w:rPr>
      <w:b/>
      <w:bCs/>
      <w:sz w:val="26"/>
      <w:szCs w:val="26"/>
      <w:shd w:val="clear" w:color="auto" w:fill="FFFFFF"/>
    </w:rPr>
  </w:style>
  <w:style w:type="paragraph" w:customStyle="1" w:styleId="Bodytext80">
    <w:name w:val="Body text (8)"/>
    <w:basedOn w:val="Normal"/>
    <w:link w:val="Bodytext8"/>
    <w:rsid w:val="00E32CBA"/>
    <w:pPr>
      <w:widowControl w:val="0"/>
      <w:shd w:val="clear" w:color="auto" w:fill="FFFFFF"/>
      <w:spacing w:line="0" w:lineRule="atLeast"/>
    </w:pPr>
    <w:rPr>
      <w:b/>
      <w:bCs/>
      <w:sz w:val="26"/>
      <w:szCs w:val="26"/>
      <w:lang w:val="x-none" w:eastAsia="x-none"/>
    </w:rPr>
  </w:style>
  <w:style w:type="character" w:customStyle="1" w:styleId="list0020paragraphchar">
    <w:name w:val="list_0020paragraph__char"/>
    <w:rsid w:val="00B42D3D"/>
  </w:style>
  <w:style w:type="character" w:customStyle="1" w:styleId="ListParagraphChar">
    <w:name w:val="List Paragraph Char"/>
    <w:aliases w:val="List Paragraph 1 Char,List A Char"/>
    <w:link w:val="ListParagraph"/>
    <w:uiPriority w:val="34"/>
    <w:qFormat/>
    <w:rsid w:val="00B42D3D"/>
    <w:rPr>
      <w:sz w:val="24"/>
      <w:szCs w:val="24"/>
    </w:rPr>
  </w:style>
  <w:style w:type="character" w:styleId="Strong">
    <w:name w:val="Strong"/>
    <w:uiPriority w:val="22"/>
    <w:qFormat/>
    <w:rsid w:val="00B42D3D"/>
    <w:rPr>
      <w:b/>
      <w:bCs/>
    </w:rPr>
  </w:style>
  <w:style w:type="character" w:customStyle="1" w:styleId="apple-converted-space">
    <w:name w:val="apple-converted-space"/>
    <w:rsid w:val="00FE66A0"/>
  </w:style>
  <w:style w:type="paragraph" w:customStyle="1" w:styleId="list0020paragraph">
    <w:name w:val="list_0020paragraph"/>
    <w:basedOn w:val="Normal"/>
    <w:rsid w:val="00FE66A0"/>
    <w:pPr>
      <w:spacing w:before="100" w:beforeAutospacing="1" w:after="100" w:afterAutospacing="1"/>
    </w:pPr>
  </w:style>
  <w:style w:type="paragraph" w:customStyle="1" w:styleId="khoan">
    <w:name w:val="khoan"/>
    <w:basedOn w:val="Normal"/>
    <w:autoRedefine/>
    <w:rsid w:val="00B232BF"/>
    <w:pPr>
      <w:spacing w:before="120"/>
      <w:ind w:firstLine="720"/>
      <w:jc w:val="both"/>
    </w:pPr>
    <w:rPr>
      <w:bCs/>
      <w:sz w:val="28"/>
      <w:szCs w:val="28"/>
      <w:lang w:val="sq-AL"/>
    </w:rPr>
  </w:style>
  <w:style w:type="character" w:customStyle="1" w:styleId="Heading1Char">
    <w:name w:val="Heading 1 Char"/>
    <w:link w:val="Heading1"/>
    <w:uiPriority w:val="9"/>
    <w:rsid w:val="00BD4E9E"/>
    <w:rPr>
      <w:rFonts w:ascii="Cambria" w:eastAsia="Times New Roman" w:hAnsi="Cambria" w:cs="Times New Roman"/>
      <w:b/>
      <w:bCs/>
      <w:color w:val="365F91"/>
      <w:sz w:val="28"/>
      <w:szCs w:val="28"/>
    </w:rPr>
  </w:style>
  <w:style w:type="paragraph" w:customStyle="1" w:styleId="cangiua">
    <w:name w:val="cangiua"/>
    <w:basedOn w:val="Normal"/>
    <w:rsid w:val="00463CDF"/>
    <w:pPr>
      <w:jc w:val="center"/>
    </w:pPr>
    <w:rPr>
      <w:sz w:val="26"/>
      <w:szCs w:val="26"/>
    </w:rPr>
  </w:style>
  <w:style w:type="paragraph" w:customStyle="1" w:styleId="giamdoc">
    <w:name w:val="giam doc"/>
    <w:basedOn w:val="Normal"/>
    <w:rsid w:val="00162A86"/>
    <w:pPr>
      <w:tabs>
        <w:tab w:val="left" w:pos="5103"/>
      </w:tabs>
      <w:spacing w:before="120"/>
      <w:jc w:val="both"/>
    </w:pPr>
    <w:rPr>
      <w:rFonts w:ascii="VnTimes2" w:hAnsi="VnTimes2"/>
      <w:b/>
      <w:sz w:val="28"/>
      <w:szCs w:val="20"/>
    </w:rPr>
  </w:style>
  <w:style w:type="paragraph" w:styleId="BodyText0">
    <w:name w:val="Body Text"/>
    <w:basedOn w:val="Normal"/>
    <w:link w:val="BodyTextChar"/>
    <w:rsid w:val="008E5389"/>
    <w:pPr>
      <w:spacing w:after="120"/>
    </w:pPr>
    <w:rPr>
      <w:lang w:val="x-none" w:eastAsia="x-none"/>
    </w:rPr>
  </w:style>
  <w:style w:type="character" w:customStyle="1" w:styleId="BodyTextChar">
    <w:name w:val="Body Text Char"/>
    <w:link w:val="BodyText0"/>
    <w:rsid w:val="008E5389"/>
    <w:rPr>
      <w:sz w:val="24"/>
      <w:szCs w:val="24"/>
      <w:lang w:val="x-none" w:eastAsia="x-none"/>
    </w:rPr>
  </w:style>
  <w:style w:type="character" w:customStyle="1" w:styleId="HeaderChar">
    <w:name w:val="Header Char"/>
    <w:link w:val="Header"/>
    <w:uiPriority w:val="99"/>
    <w:rsid w:val="009D5C54"/>
    <w:rPr>
      <w:sz w:val="24"/>
      <w:szCs w:val="24"/>
    </w:rPr>
  </w:style>
  <w:style w:type="character" w:customStyle="1" w:styleId="Heading3Char">
    <w:name w:val="Heading 3 Char"/>
    <w:link w:val="Heading3"/>
    <w:semiHidden/>
    <w:rsid w:val="00CE330A"/>
    <w:rPr>
      <w:rFonts w:ascii="Calibri Light" w:eastAsia="Times New Roman" w:hAnsi="Calibri Light" w:cs="Times New Roman"/>
      <w:b/>
      <w:bCs/>
      <w:sz w:val="26"/>
      <w:szCs w:val="26"/>
    </w:rPr>
  </w:style>
  <w:style w:type="paragraph" w:customStyle="1" w:styleId="Normal1">
    <w:name w:val="Normal1"/>
    <w:uiPriority w:val="99"/>
    <w:rsid w:val="0062797E"/>
    <w:rPr>
      <w:sz w:val="28"/>
      <w:szCs w:val="28"/>
      <w:lang w:val="en-US" w:eastAsia="en-US"/>
    </w:rPr>
  </w:style>
  <w:style w:type="character" w:customStyle="1" w:styleId="NormalWebChar">
    <w:name w:val="Normal (Web) Char"/>
    <w:link w:val="NormalWeb"/>
    <w:uiPriority w:val="99"/>
    <w:rsid w:val="00A0286A"/>
    <w:rPr>
      <w:sz w:val="24"/>
      <w:szCs w:val="24"/>
    </w:rPr>
  </w:style>
  <w:style w:type="character" w:customStyle="1" w:styleId="t286pc">
    <w:name w:val="t286pc"/>
    <w:rsid w:val="0067214C"/>
  </w:style>
  <w:style w:type="character" w:customStyle="1" w:styleId="Heading4Char">
    <w:name w:val="Heading 4 Char"/>
    <w:basedOn w:val="DefaultParagraphFont"/>
    <w:link w:val="Heading4"/>
    <w:semiHidden/>
    <w:rsid w:val="00640835"/>
    <w:rPr>
      <w:rFonts w:asciiTheme="majorHAnsi" w:eastAsiaTheme="majorEastAsia" w:hAnsiTheme="majorHAnsi" w:cstheme="majorBidi"/>
      <w:i/>
      <w:iCs/>
      <w:color w:val="0F4761" w:themeColor="accent1" w:themeShade="BF"/>
      <w:sz w:val="24"/>
      <w:szCs w:val="24"/>
      <w:lang w:val="en-US" w:eastAsia="en-US"/>
    </w:rPr>
  </w:style>
  <w:style w:type="paragraph" w:customStyle="1" w:styleId="isselectedend">
    <w:name w:val="isselectedend"/>
    <w:basedOn w:val="Normal"/>
    <w:rsid w:val="00223039"/>
    <w:pPr>
      <w:spacing w:before="100" w:beforeAutospacing="1" w:after="100" w:afterAutospacing="1"/>
    </w:pPr>
  </w:style>
  <w:style w:type="paragraph" w:customStyle="1" w:styleId="pdq2pgselectionanchorcontainer">
    <w:name w:val="pdq2pg_selectionanchorcontainer"/>
    <w:basedOn w:val="Normal"/>
    <w:rsid w:val="00196AAB"/>
    <w:pPr>
      <w:spacing w:before="100" w:beforeAutospacing="1" w:after="100" w:afterAutospacing="1"/>
    </w:pPr>
  </w:style>
  <w:style w:type="character" w:customStyle="1" w:styleId="Heading2Char">
    <w:name w:val="Heading 2 Char"/>
    <w:basedOn w:val="DefaultParagraphFont"/>
    <w:link w:val="Heading2"/>
    <w:semiHidden/>
    <w:rsid w:val="001F77A9"/>
    <w:rPr>
      <w:rFonts w:asciiTheme="majorHAnsi" w:eastAsiaTheme="majorEastAsia" w:hAnsiTheme="majorHAnsi" w:cstheme="majorBidi"/>
      <w:color w:val="0F4761" w:themeColor="accent1" w:themeShade="BF"/>
      <w:sz w:val="26"/>
      <w:szCs w:val="26"/>
      <w:lang w:val="en-US" w:eastAsia="en-US"/>
    </w:rPr>
  </w:style>
  <w:style w:type="character" w:customStyle="1" w:styleId="contents">
    <w:name w:val="contents"/>
    <w:basedOn w:val="DefaultParagraphFont"/>
    <w:rsid w:val="00E00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800">
      <w:bodyDiv w:val="1"/>
      <w:marLeft w:val="0"/>
      <w:marRight w:val="0"/>
      <w:marTop w:val="0"/>
      <w:marBottom w:val="0"/>
      <w:divBdr>
        <w:top w:val="none" w:sz="0" w:space="0" w:color="auto"/>
        <w:left w:val="none" w:sz="0" w:space="0" w:color="auto"/>
        <w:bottom w:val="none" w:sz="0" w:space="0" w:color="auto"/>
        <w:right w:val="none" w:sz="0" w:space="0" w:color="auto"/>
      </w:divBdr>
    </w:div>
    <w:div w:id="17586455">
      <w:bodyDiv w:val="1"/>
      <w:marLeft w:val="0"/>
      <w:marRight w:val="0"/>
      <w:marTop w:val="0"/>
      <w:marBottom w:val="0"/>
      <w:divBdr>
        <w:top w:val="none" w:sz="0" w:space="0" w:color="auto"/>
        <w:left w:val="none" w:sz="0" w:space="0" w:color="auto"/>
        <w:bottom w:val="none" w:sz="0" w:space="0" w:color="auto"/>
        <w:right w:val="none" w:sz="0" w:space="0" w:color="auto"/>
      </w:divBdr>
    </w:div>
    <w:div w:id="38019567">
      <w:bodyDiv w:val="1"/>
      <w:marLeft w:val="0"/>
      <w:marRight w:val="0"/>
      <w:marTop w:val="0"/>
      <w:marBottom w:val="0"/>
      <w:divBdr>
        <w:top w:val="none" w:sz="0" w:space="0" w:color="auto"/>
        <w:left w:val="none" w:sz="0" w:space="0" w:color="auto"/>
        <w:bottom w:val="none" w:sz="0" w:space="0" w:color="auto"/>
        <w:right w:val="none" w:sz="0" w:space="0" w:color="auto"/>
      </w:divBdr>
    </w:div>
    <w:div w:id="246773549">
      <w:bodyDiv w:val="1"/>
      <w:marLeft w:val="0"/>
      <w:marRight w:val="0"/>
      <w:marTop w:val="0"/>
      <w:marBottom w:val="0"/>
      <w:divBdr>
        <w:top w:val="none" w:sz="0" w:space="0" w:color="auto"/>
        <w:left w:val="none" w:sz="0" w:space="0" w:color="auto"/>
        <w:bottom w:val="none" w:sz="0" w:space="0" w:color="auto"/>
        <w:right w:val="none" w:sz="0" w:space="0" w:color="auto"/>
      </w:divBdr>
    </w:div>
    <w:div w:id="285158063">
      <w:bodyDiv w:val="1"/>
      <w:marLeft w:val="0"/>
      <w:marRight w:val="0"/>
      <w:marTop w:val="0"/>
      <w:marBottom w:val="0"/>
      <w:divBdr>
        <w:top w:val="none" w:sz="0" w:space="0" w:color="auto"/>
        <w:left w:val="none" w:sz="0" w:space="0" w:color="auto"/>
        <w:bottom w:val="none" w:sz="0" w:space="0" w:color="auto"/>
        <w:right w:val="none" w:sz="0" w:space="0" w:color="auto"/>
      </w:divBdr>
    </w:div>
    <w:div w:id="352151245">
      <w:bodyDiv w:val="1"/>
      <w:marLeft w:val="0"/>
      <w:marRight w:val="0"/>
      <w:marTop w:val="0"/>
      <w:marBottom w:val="0"/>
      <w:divBdr>
        <w:top w:val="none" w:sz="0" w:space="0" w:color="auto"/>
        <w:left w:val="none" w:sz="0" w:space="0" w:color="auto"/>
        <w:bottom w:val="none" w:sz="0" w:space="0" w:color="auto"/>
        <w:right w:val="none" w:sz="0" w:space="0" w:color="auto"/>
      </w:divBdr>
    </w:div>
    <w:div w:id="401567430">
      <w:bodyDiv w:val="1"/>
      <w:marLeft w:val="0"/>
      <w:marRight w:val="0"/>
      <w:marTop w:val="0"/>
      <w:marBottom w:val="0"/>
      <w:divBdr>
        <w:top w:val="none" w:sz="0" w:space="0" w:color="auto"/>
        <w:left w:val="none" w:sz="0" w:space="0" w:color="auto"/>
        <w:bottom w:val="none" w:sz="0" w:space="0" w:color="auto"/>
        <w:right w:val="none" w:sz="0" w:space="0" w:color="auto"/>
      </w:divBdr>
    </w:div>
    <w:div w:id="422578763">
      <w:bodyDiv w:val="1"/>
      <w:marLeft w:val="0"/>
      <w:marRight w:val="0"/>
      <w:marTop w:val="0"/>
      <w:marBottom w:val="0"/>
      <w:divBdr>
        <w:top w:val="none" w:sz="0" w:space="0" w:color="auto"/>
        <w:left w:val="none" w:sz="0" w:space="0" w:color="auto"/>
        <w:bottom w:val="none" w:sz="0" w:space="0" w:color="auto"/>
        <w:right w:val="none" w:sz="0" w:space="0" w:color="auto"/>
      </w:divBdr>
    </w:div>
    <w:div w:id="452596374">
      <w:bodyDiv w:val="1"/>
      <w:marLeft w:val="0"/>
      <w:marRight w:val="0"/>
      <w:marTop w:val="0"/>
      <w:marBottom w:val="0"/>
      <w:divBdr>
        <w:top w:val="none" w:sz="0" w:space="0" w:color="auto"/>
        <w:left w:val="none" w:sz="0" w:space="0" w:color="auto"/>
        <w:bottom w:val="none" w:sz="0" w:space="0" w:color="auto"/>
        <w:right w:val="none" w:sz="0" w:space="0" w:color="auto"/>
      </w:divBdr>
    </w:div>
    <w:div w:id="472140456">
      <w:bodyDiv w:val="1"/>
      <w:marLeft w:val="0"/>
      <w:marRight w:val="0"/>
      <w:marTop w:val="0"/>
      <w:marBottom w:val="0"/>
      <w:divBdr>
        <w:top w:val="none" w:sz="0" w:space="0" w:color="auto"/>
        <w:left w:val="none" w:sz="0" w:space="0" w:color="auto"/>
        <w:bottom w:val="none" w:sz="0" w:space="0" w:color="auto"/>
        <w:right w:val="none" w:sz="0" w:space="0" w:color="auto"/>
      </w:divBdr>
    </w:div>
    <w:div w:id="523253598">
      <w:bodyDiv w:val="1"/>
      <w:marLeft w:val="0"/>
      <w:marRight w:val="0"/>
      <w:marTop w:val="0"/>
      <w:marBottom w:val="0"/>
      <w:divBdr>
        <w:top w:val="none" w:sz="0" w:space="0" w:color="auto"/>
        <w:left w:val="none" w:sz="0" w:space="0" w:color="auto"/>
        <w:bottom w:val="none" w:sz="0" w:space="0" w:color="auto"/>
        <w:right w:val="none" w:sz="0" w:space="0" w:color="auto"/>
      </w:divBdr>
    </w:div>
    <w:div w:id="561719470">
      <w:bodyDiv w:val="1"/>
      <w:marLeft w:val="0"/>
      <w:marRight w:val="0"/>
      <w:marTop w:val="0"/>
      <w:marBottom w:val="0"/>
      <w:divBdr>
        <w:top w:val="none" w:sz="0" w:space="0" w:color="auto"/>
        <w:left w:val="none" w:sz="0" w:space="0" w:color="auto"/>
        <w:bottom w:val="none" w:sz="0" w:space="0" w:color="auto"/>
        <w:right w:val="none" w:sz="0" w:space="0" w:color="auto"/>
      </w:divBdr>
    </w:div>
    <w:div w:id="641157873">
      <w:bodyDiv w:val="1"/>
      <w:marLeft w:val="0"/>
      <w:marRight w:val="0"/>
      <w:marTop w:val="0"/>
      <w:marBottom w:val="0"/>
      <w:divBdr>
        <w:top w:val="none" w:sz="0" w:space="0" w:color="auto"/>
        <w:left w:val="none" w:sz="0" w:space="0" w:color="auto"/>
        <w:bottom w:val="none" w:sz="0" w:space="0" w:color="auto"/>
        <w:right w:val="none" w:sz="0" w:space="0" w:color="auto"/>
      </w:divBdr>
    </w:div>
    <w:div w:id="684139632">
      <w:bodyDiv w:val="1"/>
      <w:marLeft w:val="0"/>
      <w:marRight w:val="0"/>
      <w:marTop w:val="0"/>
      <w:marBottom w:val="0"/>
      <w:divBdr>
        <w:top w:val="none" w:sz="0" w:space="0" w:color="auto"/>
        <w:left w:val="none" w:sz="0" w:space="0" w:color="auto"/>
        <w:bottom w:val="none" w:sz="0" w:space="0" w:color="auto"/>
        <w:right w:val="none" w:sz="0" w:space="0" w:color="auto"/>
      </w:divBdr>
    </w:div>
    <w:div w:id="778793995">
      <w:bodyDiv w:val="1"/>
      <w:marLeft w:val="0"/>
      <w:marRight w:val="0"/>
      <w:marTop w:val="0"/>
      <w:marBottom w:val="0"/>
      <w:divBdr>
        <w:top w:val="none" w:sz="0" w:space="0" w:color="auto"/>
        <w:left w:val="none" w:sz="0" w:space="0" w:color="auto"/>
        <w:bottom w:val="none" w:sz="0" w:space="0" w:color="auto"/>
        <w:right w:val="none" w:sz="0" w:space="0" w:color="auto"/>
      </w:divBdr>
    </w:div>
    <w:div w:id="824324422">
      <w:bodyDiv w:val="1"/>
      <w:marLeft w:val="0"/>
      <w:marRight w:val="0"/>
      <w:marTop w:val="0"/>
      <w:marBottom w:val="0"/>
      <w:divBdr>
        <w:top w:val="none" w:sz="0" w:space="0" w:color="auto"/>
        <w:left w:val="none" w:sz="0" w:space="0" w:color="auto"/>
        <w:bottom w:val="none" w:sz="0" w:space="0" w:color="auto"/>
        <w:right w:val="none" w:sz="0" w:space="0" w:color="auto"/>
      </w:divBdr>
    </w:div>
    <w:div w:id="865096229">
      <w:bodyDiv w:val="1"/>
      <w:marLeft w:val="0"/>
      <w:marRight w:val="0"/>
      <w:marTop w:val="0"/>
      <w:marBottom w:val="0"/>
      <w:divBdr>
        <w:top w:val="none" w:sz="0" w:space="0" w:color="auto"/>
        <w:left w:val="none" w:sz="0" w:space="0" w:color="auto"/>
        <w:bottom w:val="none" w:sz="0" w:space="0" w:color="auto"/>
        <w:right w:val="none" w:sz="0" w:space="0" w:color="auto"/>
      </w:divBdr>
    </w:div>
    <w:div w:id="950671845">
      <w:bodyDiv w:val="1"/>
      <w:marLeft w:val="0"/>
      <w:marRight w:val="0"/>
      <w:marTop w:val="0"/>
      <w:marBottom w:val="0"/>
      <w:divBdr>
        <w:top w:val="none" w:sz="0" w:space="0" w:color="auto"/>
        <w:left w:val="none" w:sz="0" w:space="0" w:color="auto"/>
        <w:bottom w:val="none" w:sz="0" w:space="0" w:color="auto"/>
        <w:right w:val="none" w:sz="0" w:space="0" w:color="auto"/>
      </w:divBdr>
    </w:div>
    <w:div w:id="1023628159">
      <w:bodyDiv w:val="1"/>
      <w:marLeft w:val="0"/>
      <w:marRight w:val="0"/>
      <w:marTop w:val="0"/>
      <w:marBottom w:val="0"/>
      <w:divBdr>
        <w:top w:val="none" w:sz="0" w:space="0" w:color="auto"/>
        <w:left w:val="none" w:sz="0" w:space="0" w:color="auto"/>
        <w:bottom w:val="none" w:sz="0" w:space="0" w:color="auto"/>
        <w:right w:val="none" w:sz="0" w:space="0" w:color="auto"/>
      </w:divBdr>
    </w:div>
    <w:div w:id="1066490322">
      <w:bodyDiv w:val="1"/>
      <w:marLeft w:val="0"/>
      <w:marRight w:val="0"/>
      <w:marTop w:val="0"/>
      <w:marBottom w:val="0"/>
      <w:divBdr>
        <w:top w:val="none" w:sz="0" w:space="0" w:color="auto"/>
        <w:left w:val="none" w:sz="0" w:space="0" w:color="auto"/>
        <w:bottom w:val="none" w:sz="0" w:space="0" w:color="auto"/>
        <w:right w:val="none" w:sz="0" w:space="0" w:color="auto"/>
      </w:divBdr>
    </w:div>
    <w:div w:id="1109352066">
      <w:bodyDiv w:val="1"/>
      <w:marLeft w:val="0"/>
      <w:marRight w:val="0"/>
      <w:marTop w:val="0"/>
      <w:marBottom w:val="0"/>
      <w:divBdr>
        <w:top w:val="none" w:sz="0" w:space="0" w:color="auto"/>
        <w:left w:val="none" w:sz="0" w:space="0" w:color="auto"/>
        <w:bottom w:val="none" w:sz="0" w:space="0" w:color="auto"/>
        <w:right w:val="none" w:sz="0" w:space="0" w:color="auto"/>
      </w:divBdr>
    </w:div>
    <w:div w:id="1116875001">
      <w:bodyDiv w:val="1"/>
      <w:marLeft w:val="0"/>
      <w:marRight w:val="0"/>
      <w:marTop w:val="0"/>
      <w:marBottom w:val="0"/>
      <w:divBdr>
        <w:top w:val="none" w:sz="0" w:space="0" w:color="auto"/>
        <w:left w:val="none" w:sz="0" w:space="0" w:color="auto"/>
        <w:bottom w:val="none" w:sz="0" w:space="0" w:color="auto"/>
        <w:right w:val="none" w:sz="0" w:space="0" w:color="auto"/>
      </w:divBdr>
    </w:div>
    <w:div w:id="1141078149">
      <w:bodyDiv w:val="1"/>
      <w:marLeft w:val="0"/>
      <w:marRight w:val="0"/>
      <w:marTop w:val="0"/>
      <w:marBottom w:val="0"/>
      <w:divBdr>
        <w:top w:val="none" w:sz="0" w:space="0" w:color="auto"/>
        <w:left w:val="none" w:sz="0" w:space="0" w:color="auto"/>
        <w:bottom w:val="none" w:sz="0" w:space="0" w:color="auto"/>
        <w:right w:val="none" w:sz="0" w:space="0" w:color="auto"/>
      </w:divBdr>
    </w:div>
    <w:div w:id="1150245387">
      <w:bodyDiv w:val="1"/>
      <w:marLeft w:val="0"/>
      <w:marRight w:val="0"/>
      <w:marTop w:val="0"/>
      <w:marBottom w:val="0"/>
      <w:divBdr>
        <w:top w:val="none" w:sz="0" w:space="0" w:color="auto"/>
        <w:left w:val="none" w:sz="0" w:space="0" w:color="auto"/>
        <w:bottom w:val="none" w:sz="0" w:space="0" w:color="auto"/>
        <w:right w:val="none" w:sz="0" w:space="0" w:color="auto"/>
      </w:divBdr>
    </w:div>
    <w:div w:id="1154679586">
      <w:bodyDiv w:val="1"/>
      <w:marLeft w:val="0"/>
      <w:marRight w:val="0"/>
      <w:marTop w:val="0"/>
      <w:marBottom w:val="0"/>
      <w:divBdr>
        <w:top w:val="none" w:sz="0" w:space="0" w:color="auto"/>
        <w:left w:val="none" w:sz="0" w:space="0" w:color="auto"/>
        <w:bottom w:val="none" w:sz="0" w:space="0" w:color="auto"/>
        <w:right w:val="none" w:sz="0" w:space="0" w:color="auto"/>
      </w:divBdr>
    </w:div>
    <w:div w:id="1172142112">
      <w:bodyDiv w:val="1"/>
      <w:marLeft w:val="0"/>
      <w:marRight w:val="0"/>
      <w:marTop w:val="0"/>
      <w:marBottom w:val="0"/>
      <w:divBdr>
        <w:top w:val="none" w:sz="0" w:space="0" w:color="auto"/>
        <w:left w:val="none" w:sz="0" w:space="0" w:color="auto"/>
        <w:bottom w:val="none" w:sz="0" w:space="0" w:color="auto"/>
        <w:right w:val="none" w:sz="0" w:space="0" w:color="auto"/>
      </w:divBdr>
    </w:div>
    <w:div w:id="1249340363">
      <w:bodyDiv w:val="1"/>
      <w:marLeft w:val="0"/>
      <w:marRight w:val="0"/>
      <w:marTop w:val="0"/>
      <w:marBottom w:val="0"/>
      <w:divBdr>
        <w:top w:val="none" w:sz="0" w:space="0" w:color="auto"/>
        <w:left w:val="none" w:sz="0" w:space="0" w:color="auto"/>
        <w:bottom w:val="none" w:sz="0" w:space="0" w:color="auto"/>
        <w:right w:val="none" w:sz="0" w:space="0" w:color="auto"/>
      </w:divBdr>
    </w:div>
    <w:div w:id="1342661978">
      <w:bodyDiv w:val="1"/>
      <w:marLeft w:val="0"/>
      <w:marRight w:val="0"/>
      <w:marTop w:val="0"/>
      <w:marBottom w:val="0"/>
      <w:divBdr>
        <w:top w:val="none" w:sz="0" w:space="0" w:color="auto"/>
        <w:left w:val="none" w:sz="0" w:space="0" w:color="auto"/>
        <w:bottom w:val="none" w:sz="0" w:space="0" w:color="auto"/>
        <w:right w:val="none" w:sz="0" w:space="0" w:color="auto"/>
      </w:divBdr>
    </w:div>
    <w:div w:id="1481770566">
      <w:bodyDiv w:val="1"/>
      <w:marLeft w:val="0"/>
      <w:marRight w:val="0"/>
      <w:marTop w:val="0"/>
      <w:marBottom w:val="0"/>
      <w:divBdr>
        <w:top w:val="none" w:sz="0" w:space="0" w:color="auto"/>
        <w:left w:val="none" w:sz="0" w:space="0" w:color="auto"/>
        <w:bottom w:val="none" w:sz="0" w:space="0" w:color="auto"/>
        <w:right w:val="none" w:sz="0" w:space="0" w:color="auto"/>
      </w:divBdr>
    </w:div>
    <w:div w:id="1576471692">
      <w:bodyDiv w:val="1"/>
      <w:marLeft w:val="0"/>
      <w:marRight w:val="0"/>
      <w:marTop w:val="0"/>
      <w:marBottom w:val="0"/>
      <w:divBdr>
        <w:top w:val="none" w:sz="0" w:space="0" w:color="auto"/>
        <w:left w:val="none" w:sz="0" w:space="0" w:color="auto"/>
        <w:bottom w:val="none" w:sz="0" w:space="0" w:color="auto"/>
        <w:right w:val="none" w:sz="0" w:space="0" w:color="auto"/>
      </w:divBdr>
    </w:div>
    <w:div w:id="1614285358">
      <w:bodyDiv w:val="1"/>
      <w:marLeft w:val="0"/>
      <w:marRight w:val="0"/>
      <w:marTop w:val="0"/>
      <w:marBottom w:val="0"/>
      <w:divBdr>
        <w:top w:val="none" w:sz="0" w:space="0" w:color="auto"/>
        <w:left w:val="none" w:sz="0" w:space="0" w:color="auto"/>
        <w:bottom w:val="none" w:sz="0" w:space="0" w:color="auto"/>
        <w:right w:val="none" w:sz="0" w:space="0" w:color="auto"/>
      </w:divBdr>
    </w:div>
    <w:div w:id="1687630321">
      <w:bodyDiv w:val="1"/>
      <w:marLeft w:val="0"/>
      <w:marRight w:val="0"/>
      <w:marTop w:val="0"/>
      <w:marBottom w:val="0"/>
      <w:divBdr>
        <w:top w:val="none" w:sz="0" w:space="0" w:color="auto"/>
        <w:left w:val="none" w:sz="0" w:space="0" w:color="auto"/>
        <w:bottom w:val="none" w:sz="0" w:space="0" w:color="auto"/>
        <w:right w:val="none" w:sz="0" w:space="0" w:color="auto"/>
      </w:divBdr>
    </w:div>
    <w:div w:id="1727290540">
      <w:bodyDiv w:val="1"/>
      <w:marLeft w:val="0"/>
      <w:marRight w:val="0"/>
      <w:marTop w:val="0"/>
      <w:marBottom w:val="0"/>
      <w:divBdr>
        <w:top w:val="none" w:sz="0" w:space="0" w:color="auto"/>
        <w:left w:val="none" w:sz="0" w:space="0" w:color="auto"/>
        <w:bottom w:val="none" w:sz="0" w:space="0" w:color="auto"/>
        <w:right w:val="none" w:sz="0" w:space="0" w:color="auto"/>
      </w:divBdr>
    </w:div>
    <w:div w:id="1745686931">
      <w:bodyDiv w:val="1"/>
      <w:marLeft w:val="0"/>
      <w:marRight w:val="0"/>
      <w:marTop w:val="0"/>
      <w:marBottom w:val="0"/>
      <w:divBdr>
        <w:top w:val="none" w:sz="0" w:space="0" w:color="auto"/>
        <w:left w:val="none" w:sz="0" w:space="0" w:color="auto"/>
        <w:bottom w:val="none" w:sz="0" w:space="0" w:color="auto"/>
        <w:right w:val="none" w:sz="0" w:space="0" w:color="auto"/>
      </w:divBdr>
    </w:div>
    <w:div w:id="1885093429">
      <w:bodyDiv w:val="1"/>
      <w:marLeft w:val="0"/>
      <w:marRight w:val="0"/>
      <w:marTop w:val="0"/>
      <w:marBottom w:val="0"/>
      <w:divBdr>
        <w:top w:val="none" w:sz="0" w:space="0" w:color="auto"/>
        <w:left w:val="none" w:sz="0" w:space="0" w:color="auto"/>
        <w:bottom w:val="none" w:sz="0" w:space="0" w:color="auto"/>
        <w:right w:val="none" w:sz="0" w:space="0" w:color="auto"/>
      </w:divBdr>
    </w:div>
    <w:div w:id="1901942507">
      <w:bodyDiv w:val="1"/>
      <w:marLeft w:val="0"/>
      <w:marRight w:val="0"/>
      <w:marTop w:val="0"/>
      <w:marBottom w:val="0"/>
      <w:divBdr>
        <w:top w:val="none" w:sz="0" w:space="0" w:color="auto"/>
        <w:left w:val="none" w:sz="0" w:space="0" w:color="auto"/>
        <w:bottom w:val="none" w:sz="0" w:space="0" w:color="auto"/>
        <w:right w:val="none" w:sz="0" w:space="0" w:color="auto"/>
      </w:divBdr>
    </w:div>
    <w:div w:id="2054574290">
      <w:bodyDiv w:val="1"/>
      <w:marLeft w:val="0"/>
      <w:marRight w:val="0"/>
      <w:marTop w:val="0"/>
      <w:marBottom w:val="0"/>
      <w:divBdr>
        <w:top w:val="none" w:sz="0" w:space="0" w:color="auto"/>
        <w:left w:val="none" w:sz="0" w:space="0" w:color="auto"/>
        <w:bottom w:val="none" w:sz="0" w:space="0" w:color="auto"/>
        <w:right w:val="none" w:sz="0" w:space="0" w:color="auto"/>
      </w:divBdr>
    </w:div>
    <w:div w:id="211813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htt.hochiminhcity.gov.vn/web/guest/tin-chi-tiet/-/chi-tiet/du-thao-nghi-quyet-quy-%C4%91inh-muc-chi-va-viec-su-dung-kinh-phi-thuc-hien-cong-tac-tham-do-khai-quat-khao-co-tu-nguon-ngan-sach-nha-nuoc-tren-%C4%91ia-ban-thanh-pho-ho-chi-minh-25760-2213.htm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vhtt.hochiminhcity.gov.vn/web/guest/tin-chi-tiet/-/chi-tiet/so-van-hoa-va-the-thao-du-thao-ho-so-nghi-quyet-quy-%C4%91inh-muc-chi-va-viec-su-dung-kinh-phi-thuc-hien-cong-tac-tham-do-khai-quat-khao-co-tu-nguon-ngan-sach-nha-nuoc-tren-%C4%91ia-ban-thanh-pho-ho-chi-minh-25784-2213.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ovanhoa.vn/van-hoa/tphcm-xay-dung-quy-dinh-chung-ve-kinh-phi-khai-quat-khao-co-253423.html" TargetMode="External"/><Relationship Id="rId4" Type="http://schemas.openxmlformats.org/officeDocument/2006/relationships/settings" Target="settings.xml"/><Relationship Id="rId9" Type="http://schemas.openxmlformats.org/officeDocument/2006/relationships/hyperlink" Target="https://www.hochiminhcity.gov.vn/van-ban-du-thao?p_p_id=VanBanDuThao_WAR_sdtvanbanportlet&amp;p_p_lifecycle=0&amp;p_p_state=normal&amp;p_p_mode=view&amp;_VanBanDuThao_WAR_sdtvanbanportlet_action=themMoi&amp;id=10100&amp;view=detai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21E8D81-1BC2-4986-A946-BE397606E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10</Pages>
  <Words>3128</Words>
  <Characters>17832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Ủy ban nhân dân Tp</vt:lpstr>
    </vt:vector>
  </TitlesOfParts>
  <Company>Your Company Name</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Tp</dc:title>
  <dc:subject/>
  <dc:creator>Administrator</dc:creator>
  <cp:keywords/>
  <cp:lastModifiedBy>User</cp:lastModifiedBy>
  <cp:revision>7</cp:revision>
  <cp:lastPrinted>2026-05-19T02:57:00Z</cp:lastPrinted>
  <dcterms:created xsi:type="dcterms:W3CDTF">2026-08-28T09:15:00Z</dcterms:created>
  <dcterms:modified xsi:type="dcterms:W3CDTF">2026-09-03T04:37:00Z</dcterms:modified>
</cp:coreProperties>
</file>