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9"/>
        <w:gridCol w:w="6096"/>
      </w:tblGrid>
      <w:tr w:rsidR="00DC2E5B" w:rsidRPr="00DC2E5B" w14:paraId="1337B9EE" w14:textId="77777777" w:rsidTr="0033169F">
        <w:trPr>
          <w:jc w:val="center"/>
        </w:trPr>
        <w:tc>
          <w:tcPr>
            <w:tcW w:w="3969"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73FEFCE0" w14:textId="77777777" w:rsidR="0033169F" w:rsidRPr="00DC2E5B" w:rsidRDefault="0033169F" w:rsidP="0033169F">
            <w:pPr>
              <w:spacing w:after="0" w:line="240" w:lineRule="auto"/>
              <w:jc w:val="center"/>
            </w:pPr>
            <w:r w:rsidRPr="00DC2E5B">
              <w:rPr>
                <w:b/>
                <w:bCs/>
              </w:rPr>
              <w:t>ỦY BAN NHÂN DÂN</w:t>
            </w:r>
          </w:p>
          <w:p w14:paraId="183811D1" w14:textId="7AF5C82F" w:rsidR="0033169F" w:rsidRPr="00DC2E5B" w:rsidRDefault="0033169F" w:rsidP="0033169F">
            <w:pPr>
              <w:spacing w:after="0" w:line="240" w:lineRule="auto"/>
              <w:jc w:val="center"/>
              <w:rPr>
                <w:b/>
                <w:bCs/>
              </w:rPr>
            </w:pPr>
            <w:r w:rsidRPr="00DC2E5B">
              <w:rPr>
                <w:b/>
                <w:bCs/>
              </w:rPr>
              <w:t>THÀNH PHỐ HỒ CHÍ MINH</w:t>
            </w:r>
          </w:p>
          <w:p w14:paraId="3A103CE4" w14:textId="420D9E39" w:rsidR="0033169F" w:rsidRPr="00DC2E5B" w:rsidRDefault="009615C7" w:rsidP="0033169F">
            <w:pPr>
              <w:spacing w:after="0" w:line="240" w:lineRule="auto"/>
              <w:jc w:val="center"/>
              <w:rPr>
                <w:b/>
                <w:bCs/>
                <w:sz w:val="16"/>
                <w:szCs w:val="16"/>
              </w:rPr>
            </w:pPr>
            <w:r w:rsidRPr="00DC2E5B">
              <w:rPr>
                <w:noProof/>
              </w:rPr>
              <mc:AlternateContent>
                <mc:Choice Requires="wps">
                  <w:drawing>
                    <wp:anchor distT="0" distB="0" distL="114300" distR="114300" simplePos="0" relativeHeight="251659264" behindDoc="0" locked="0" layoutInCell="1" allowOverlap="1" wp14:anchorId="5BE4AA17" wp14:editId="115090C9">
                      <wp:simplePos x="0" y="0"/>
                      <wp:positionH relativeFrom="column">
                        <wp:posOffset>416560</wp:posOffset>
                      </wp:positionH>
                      <wp:positionV relativeFrom="paragraph">
                        <wp:posOffset>53340</wp:posOffset>
                      </wp:positionV>
                      <wp:extent cx="13906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C8425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pt,4.2pt" to="142.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V1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"/>
                  </w:pict>
                </mc:Fallback>
              </mc:AlternateContent>
            </w:r>
          </w:p>
          <w:p w14:paraId="2CA01F8B" w14:textId="15E6D4B7" w:rsidR="0033169F" w:rsidRPr="00DC2E5B" w:rsidRDefault="0033169F" w:rsidP="0033169F">
            <w:pPr>
              <w:spacing w:before="120" w:after="0" w:line="240" w:lineRule="auto"/>
              <w:jc w:val="center"/>
              <w:rPr>
                <w:b/>
                <w:bCs/>
              </w:rPr>
            </w:pPr>
            <w:r w:rsidRPr="00DC2E5B">
              <w:rPr>
                <w:rFonts w:eastAsia="Times New Roman"/>
              </w:rPr>
              <w:t>Số:          /TTr-UBND</w:t>
            </w:r>
          </w:p>
          <w:p w14:paraId="1BFCD8FD" w14:textId="45299A0C" w:rsidR="0033169F" w:rsidRPr="000D5B3D" w:rsidRDefault="0033169F" w:rsidP="0033169F">
            <w:pPr>
              <w:spacing w:before="120" w:after="0" w:line="240" w:lineRule="auto"/>
              <w:jc w:val="center"/>
            </w:pPr>
            <w:r w:rsidRPr="000D5B3D">
              <w:rPr>
                <w:bCs/>
              </w:rPr>
              <w:t>DỰ THẢO</w:t>
            </w:r>
            <w:r w:rsidR="00AD6B31">
              <w:rPr>
                <w:bCs/>
              </w:rPr>
              <w:t xml:space="preserve"> 2</w:t>
            </w:r>
          </w:p>
        </w:tc>
        <w:tc>
          <w:tcPr>
            <w:tcW w:w="6096"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4E1D1370" w14:textId="77777777" w:rsidR="0033169F" w:rsidRPr="00DC2E5B" w:rsidRDefault="0033169F" w:rsidP="0033169F">
            <w:pPr>
              <w:spacing w:after="0" w:line="240" w:lineRule="auto"/>
              <w:jc w:val="center"/>
            </w:pPr>
            <w:r w:rsidRPr="00DC2E5B">
              <w:rPr>
                <w:b/>
                <w:bCs/>
              </w:rPr>
              <w:t>CỘNG HÒA XÃ HỘI CHỦ NGHĨA VIỆT NAM</w:t>
            </w:r>
          </w:p>
          <w:p w14:paraId="4C7F8C00" w14:textId="01C08C14" w:rsidR="0033169F" w:rsidRPr="00DC2E5B" w:rsidRDefault="0033169F" w:rsidP="0033169F">
            <w:pPr>
              <w:spacing w:after="0" w:line="240" w:lineRule="auto"/>
              <w:jc w:val="center"/>
            </w:pPr>
            <w:r w:rsidRPr="00DC2E5B">
              <w:rPr>
                <w:b/>
                <w:bCs/>
              </w:rPr>
              <w:t>Độc lập - Tự do - Hạnh phúc</w:t>
            </w:r>
          </w:p>
          <w:p w14:paraId="2A129509" w14:textId="28E4EC8F" w:rsidR="000D5B3D" w:rsidRDefault="000D5B3D" w:rsidP="0033169F">
            <w:pPr>
              <w:spacing w:after="0" w:line="240" w:lineRule="auto"/>
              <w:jc w:val="center"/>
              <w:rPr>
                <w:i/>
                <w:iCs/>
              </w:rPr>
            </w:pPr>
            <w:r w:rsidRPr="00DC2E5B">
              <w:rPr>
                <w:noProof/>
              </w:rPr>
              <mc:AlternateContent>
                <mc:Choice Requires="wps">
                  <w:drawing>
                    <wp:anchor distT="0" distB="0" distL="114300" distR="114300" simplePos="0" relativeHeight="251663360" behindDoc="0" locked="0" layoutInCell="1" allowOverlap="1" wp14:anchorId="7153E5D0" wp14:editId="653E365C">
                      <wp:simplePos x="0" y="0"/>
                      <wp:positionH relativeFrom="column">
                        <wp:posOffset>852805</wp:posOffset>
                      </wp:positionH>
                      <wp:positionV relativeFrom="paragraph">
                        <wp:posOffset>7620</wp:posOffset>
                      </wp:positionV>
                      <wp:extent cx="19583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792F68"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5pt,.6pt" to="221.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gB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wW0/lTD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"/>
                  </w:pict>
                </mc:Fallback>
              </mc:AlternateContent>
            </w:r>
          </w:p>
          <w:p w14:paraId="044CD944" w14:textId="5D6941EA" w:rsidR="0033169F" w:rsidRPr="00DC2E5B" w:rsidRDefault="0033169F" w:rsidP="0033169F">
            <w:pPr>
              <w:spacing w:after="0" w:line="240" w:lineRule="auto"/>
              <w:jc w:val="center"/>
            </w:pPr>
            <w:r w:rsidRPr="00DC2E5B">
              <w:rPr>
                <w:i/>
                <w:iCs/>
              </w:rPr>
              <w:t>Thành phố Hồ Chí Minh, ngày      tháng      năm 2026</w:t>
            </w:r>
          </w:p>
        </w:tc>
      </w:tr>
    </w:tbl>
    <w:p w14:paraId="685FDFD7" w14:textId="3F94E267" w:rsidR="00DB06FA" w:rsidRPr="00DC2E5B" w:rsidRDefault="00656BA3" w:rsidP="0033169F">
      <w:pPr>
        <w:spacing w:before="60" w:after="60" w:line="240" w:lineRule="auto"/>
        <w:jc w:val="center"/>
        <w:rPr>
          <w:sz w:val="28"/>
          <w:szCs w:val="28"/>
        </w:rPr>
      </w:pPr>
      <w:r w:rsidRPr="00DC2E5B">
        <w:rPr>
          <w:rFonts w:eastAsia="Times New Roman"/>
          <w:b/>
          <w:sz w:val="28"/>
          <w:szCs w:val="28"/>
        </w:rPr>
        <w:t>TỜ TRÌNH</w:t>
      </w:r>
    </w:p>
    <w:p w14:paraId="44B4F995" w14:textId="0741381A" w:rsidR="0033169F" w:rsidRPr="00DC2E5B" w:rsidRDefault="00101F79" w:rsidP="0033169F">
      <w:pPr>
        <w:spacing w:before="60" w:after="60" w:line="240" w:lineRule="auto"/>
        <w:jc w:val="center"/>
        <w:rPr>
          <w:rFonts w:eastAsia="Times New Roman"/>
          <w:b/>
          <w:sz w:val="28"/>
          <w:szCs w:val="28"/>
        </w:rPr>
      </w:pPr>
      <w:r>
        <w:rPr>
          <w:rFonts w:eastAsia="Times New Roman"/>
          <w:b/>
          <w:sz w:val="28"/>
          <w:szCs w:val="28"/>
        </w:rPr>
        <w:t xml:space="preserve">Dự thảo </w:t>
      </w:r>
      <w:r w:rsidR="00656BA3" w:rsidRPr="00DC2E5B">
        <w:rPr>
          <w:rFonts w:eastAsia="Times New Roman"/>
          <w:b/>
          <w:sz w:val="28"/>
          <w:szCs w:val="28"/>
        </w:rPr>
        <w:t xml:space="preserve">Nghị quyết của Hội đồng nhân dân Thành </w:t>
      </w:r>
      <w:r w:rsidR="0033169F" w:rsidRPr="00DC2E5B">
        <w:rPr>
          <w:rFonts w:eastAsia="Times New Roman"/>
          <w:b/>
          <w:sz w:val="28"/>
          <w:szCs w:val="28"/>
        </w:rPr>
        <w:t>phố</w:t>
      </w:r>
    </w:p>
    <w:p w14:paraId="3F398250" w14:textId="77777777" w:rsidR="00101F79" w:rsidRDefault="00656BA3" w:rsidP="00A9747B">
      <w:pPr>
        <w:spacing w:after="0" w:line="254" w:lineRule="auto"/>
        <w:jc w:val="center"/>
        <w:rPr>
          <w:rFonts w:eastAsia="Times New Roman"/>
          <w:b/>
          <w:sz w:val="28"/>
          <w:szCs w:val="28"/>
        </w:rPr>
      </w:pPr>
      <w:r w:rsidRPr="00DC2E5B">
        <w:rPr>
          <w:rFonts w:eastAsia="Times New Roman"/>
          <w:b/>
          <w:sz w:val="28"/>
          <w:szCs w:val="28"/>
        </w:rPr>
        <w:t xml:space="preserve">Quy định về mức thu phí </w:t>
      </w:r>
      <w:r w:rsidR="00A9747B" w:rsidRPr="000B37DF">
        <w:rPr>
          <w:rFonts w:eastAsia="Times New Roman"/>
          <w:b/>
          <w:sz w:val="28"/>
          <w:szCs w:val="28"/>
        </w:rPr>
        <w:t xml:space="preserve">thư viện </w:t>
      </w:r>
      <w:r w:rsidR="00A9747B">
        <w:rPr>
          <w:rFonts w:eastAsia="Times New Roman"/>
          <w:b/>
          <w:sz w:val="28"/>
          <w:szCs w:val="28"/>
        </w:rPr>
        <w:t xml:space="preserve">do Sở Văn hóa và Thể thao </w:t>
      </w:r>
    </w:p>
    <w:p w14:paraId="6A0D143B" w14:textId="50AAB047" w:rsidR="00A9747B" w:rsidRDefault="00A9747B" w:rsidP="00A9747B">
      <w:pPr>
        <w:spacing w:after="0" w:line="254" w:lineRule="auto"/>
        <w:jc w:val="center"/>
        <w:rPr>
          <w:rFonts w:eastAsia="Times New Roman"/>
          <w:b/>
          <w:sz w:val="28"/>
          <w:szCs w:val="28"/>
        </w:rPr>
      </w:pPr>
      <w:bookmarkStart w:id="0" w:name="_GoBack"/>
      <w:bookmarkEnd w:id="0"/>
      <w:r w:rsidRPr="000B37DF">
        <w:rPr>
          <w:rFonts w:eastAsia="Times New Roman"/>
          <w:b/>
          <w:sz w:val="28"/>
          <w:szCs w:val="28"/>
        </w:rPr>
        <w:t>Thành phố Hồ Chí Minh</w:t>
      </w:r>
      <w:r>
        <w:rPr>
          <w:rFonts w:eastAsia="Times New Roman"/>
          <w:b/>
          <w:sz w:val="28"/>
          <w:szCs w:val="28"/>
        </w:rPr>
        <w:t xml:space="preserve"> quản lý</w:t>
      </w:r>
    </w:p>
    <w:p w14:paraId="41B38ED3" w14:textId="12CE0D1A" w:rsidR="0033169F" w:rsidRPr="00DC2E5B" w:rsidRDefault="00886BAB" w:rsidP="00A9747B">
      <w:pPr>
        <w:spacing w:before="60" w:after="60" w:line="240" w:lineRule="auto"/>
        <w:jc w:val="center"/>
        <w:rPr>
          <w:sz w:val="16"/>
          <w:szCs w:val="16"/>
        </w:rPr>
      </w:pPr>
      <w:r w:rsidRPr="00DC2E5B">
        <w:rPr>
          <w:noProof/>
        </w:rPr>
        <mc:AlternateContent>
          <mc:Choice Requires="wps">
            <w:drawing>
              <wp:anchor distT="0" distB="0" distL="114300" distR="114300" simplePos="0" relativeHeight="251661312" behindDoc="0" locked="0" layoutInCell="1" allowOverlap="1" wp14:anchorId="4C8B1A19" wp14:editId="15C5A9EB">
                <wp:simplePos x="0" y="0"/>
                <wp:positionH relativeFrom="column">
                  <wp:posOffset>2188845</wp:posOffset>
                </wp:positionH>
                <wp:positionV relativeFrom="paragraph">
                  <wp:posOffset>3810</wp:posOffset>
                </wp:positionV>
                <wp:extent cx="1390650" cy="6350"/>
                <wp:effectExtent l="0" t="0" r="1905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00099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3pt" to="281.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"/>
            </w:pict>
          </mc:Fallback>
        </mc:AlternateContent>
      </w:r>
    </w:p>
    <w:p w14:paraId="049DF9DB" w14:textId="0DEC806F" w:rsidR="0033169F" w:rsidRPr="00DC2E5B" w:rsidRDefault="00656BA3" w:rsidP="0033169F">
      <w:pPr>
        <w:tabs>
          <w:tab w:val="left" w:pos="284"/>
          <w:tab w:val="left" w:pos="567"/>
          <w:tab w:val="left" w:pos="851"/>
          <w:tab w:val="left" w:pos="1134"/>
        </w:tabs>
        <w:spacing w:before="120" w:after="0" w:line="240" w:lineRule="auto"/>
        <w:jc w:val="center"/>
        <w:rPr>
          <w:rFonts w:eastAsiaTheme="minorHAnsi" w:cs="Times New Roman"/>
          <w:sz w:val="28"/>
          <w:szCs w:val="28"/>
        </w:rPr>
      </w:pPr>
      <w:r w:rsidRPr="00DC2E5B">
        <w:rPr>
          <w:rFonts w:eastAsiaTheme="minorHAnsi" w:cs="Times New Roman"/>
          <w:sz w:val="28"/>
          <w:szCs w:val="28"/>
        </w:rPr>
        <w:t>Kính gửi: Thường trực Hội đồng nhân dân Thành phố Hồ Chí Minh</w:t>
      </w:r>
    </w:p>
    <w:p w14:paraId="4507E23D" w14:textId="77777777" w:rsidR="00886BAB" w:rsidRPr="00DC2E5B" w:rsidRDefault="00886BAB" w:rsidP="00886BAB">
      <w:pPr>
        <w:tabs>
          <w:tab w:val="left" w:pos="284"/>
          <w:tab w:val="left" w:pos="567"/>
          <w:tab w:val="left" w:pos="851"/>
          <w:tab w:val="left" w:pos="1134"/>
        </w:tabs>
        <w:spacing w:after="0" w:line="240" w:lineRule="auto"/>
        <w:jc w:val="center"/>
        <w:rPr>
          <w:rFonts w:eastAsiaTheme="minorHAnsi" w:cs="Times New Roman"/>
          <w:sz w:val="16"/>
          <w:szCs w:val="16"/>
        </w:rPr>
      </w:pPr>
    </w:p>
    <w:p w14:paraId="2249895F" w14:textId="1A13A48F" w:rsidR="0033169F" w:rsidRPr="00DC2E5B" w:rsidRDefault="00886BAB" w:rsidP="00965417">
      <w:pPr>
        <w:tabs>
          <w:tab w:val="left" w:pos="284"/>
          <w:tab w:val="left" w:pos="567"/>
          <w:tab w:val="left" w:pos="851"/>
          <w:tab w:val="left" w:pos="1134"/>
        </w:tabs>
        <w:spacing w:before="100" w:after="0" w:line="240" w:lineRule="auto"/>
        <w:jc w:val="both"/>
        <w:rPr>
          <w:rFonts w:eastAsiaTheme="minorHAnsi"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Thực hiện quy định của Luật Ban hành văn bản quy phạm pháp luật, Ủy ban nhân dân Thành phố kính trình Thường trực Hội đồng nhân dân Thành phố dự thảo Nghị quyết Quy định về mức thu phí </w:t>
      </w:r>
      <w:r w:rsidR="00A73CF0">
        <w:rPr>
          <w:rFonts w:eastAsia="Times New Roman" w:cs="Times New Roman"/>
          <w:sz w:val="28"/>
          <w:szCs w:val="28"/>
        </w:rPr>
        <w:t>thư viện do Sở Văn hóa và Thể thao Thành phố Hồ Chí Minh quản lý</w:t>
      </w:r>
      <w:r w:rsidR="0035603C">
        <w:rPr>
          <w:rFonts w:eastAsia="Times New Roman" w:cs="Times New Roman"/>
          <w:sz w:val="28"/>
          <w:szCs w:val="28"/>
        </w:rPr>
        <w:t xml:space="preserve"> </w:t>
      </w:r>
      <w:r w:rsidR="00656BA3" w:rsidRPr="00DC2E5B">
        <w:rPr>
          <w:rFonts w:eastAsia="Times New Roman" w:cs="Times New Roman"/>
          <w:sz w:val="28"/>
          <w:szCs w:val="28"/>
        </w:rPr>
        <w:t>(Thay thế Nghị quyết số 05/2018/NQ-HĐND ngày 12 tháng 7 năm 2018 của Hội đồng Nhân dân Thành phố Hồ Chí Minh; Nghị quyết số 16/2017/NQ-HĐND ngày 13 tháng 7 năm 2017 của Hội đồng Nhân dân tỉnh Bà Rịa – Vũng Tàu; Nghị quyết số 14/2022/NQ-HĐND ngày 12 tháng 12 năm 2022 của Hội đồng Nhân dân tỉnh Bình Dương) như sau:</w:t>
      </w:r>
    </w:p>
    <w:p w14:paraId="6760C48C" w14:textId="6492CED3" w:rsidR="00DB06FA" w:rsidRPr="00DC2E5B" w:rsidRDefault="0033169F" w:rsidP="00965417">
      <w:pPr>
        <w:tabs>
          <w:tab w:val="left" w:pos="284"/>
          <w:tab w:val="left" w:pos="567"/>
          <w:tab w:val="left" w:pos="851"/>
          <w:tab w:val="left" w:pos="1134"/>
        </w:tabs>
        <w:spacing w:before="100" w:after="0" w:line="240" w:lineRule="auto"/>
        <w:jc w:val="both"/>
        <w:rPr>
          <w:rFonts w:eastAsiaTheme="minorHAnsi" w:cs="Times New Roman"/>
          <w:sz w:val="28"/>
          <w:szCs w:val="28"/>
        </w:rPr>
      </w:pPr>
      <w:r w:rsidRPr="00DC2E5B">
        <w:rPr>
          <w:rFonts w:eastAsiaTheme="minorHAnsi" w:cs="Times New Roman"/>
          <w:sz w:val="28"/>
          <w:szCs w:val="28"/>
        </w:rPr>
        <w:tab/>
      </w:r>
      <w:r w:rsidRPr="00DC2E5B">
        <w:rPr>
          <w:rFonts w:eastAsiaTheme="minorHAnsi" w:cs="Times New Roman"/>
          <w:sz w:val="28"/>
          <w:szCs w:val="28"/>
        </w:rPr>
        <w:tab/>
      </w:r>
      <w:r w:rsidR="00656BA3" w:rsidRPr="00DC2E5B">
        <w:rPr>
          <w:rFonts w:eastAsia="Times New Roman" w:cs="Times New Roman"/>
          <w:b/>
          <w:sz w:val="28"/>
          <w:szCs w:val="28"/>
        </w:rPr>
        <w:t>I. SỰ CẦN THIẾT BAN HÀNH NGHỊ QUYẾT</w:t>
      </w:r>
    </w:p>
    <w:p w14:paraId="41FE0A9E"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b/>
          <w:sz w:val="28"/>
          <w:szCs w:val="28"/>
        </w:rPr>
        <w:t>1. Cơ sở chính trị, pháp lý</w:t>
      </w:r>
    </w:p>
    <w:p w14:paraId="43CAAB1B"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Căn cứ điểm d khoản 1 Điều 15 Luật Tổ chức chính quyền địa phương số 72/2025/QH15, quy định nhiệm vụ, quyền hạn của Hội đồng nhân dân tỉnh:</w:t>
      </w:r>
    </w:p>
    <w:p w14:paraId="62AED6B0"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"d) Ban hành nghị quyết về những vấn đề thuộc nhiệm vụ, quyền hạn của Hội đồng nhân dân cấp mình; bãi bỏ, sửa đổi, bổ sung, thay thế văn bản do mình ban hành khi xét thấy không còn phù hợp hoặc trái pháp luật;".</w:t>
      </w:r>
    </w:p>
    <w:p w14:paraId="63696A1D"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Căn cứ điểm a khoản 1 Điều 21 Luật Ban hành văn bản quy phạm pháp luật số 64/2025/QH15 được sửa đổi, bổ sung bởi khoản 3 Điều 1 Luật Ban hành văn bản quy phạm pháp luật số 87/2025/QH15, quy định:</w:t>
      </w:r>
    </w:p>
    <w:p w14:paraId="53D24A55"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"3. Sửa đổi, bổ sung Điều 21 như sau:</w:t>
      </w:r>
    </w:p>
    <w:p w14:paraId="418185C5"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"Điều 21. Nghị quyết của Hội đồng nhân dân cấp tỉnh, quyết định của Ủy ban nhân dân cấp tỉnh, quyết định của Chủ tịch Ủy ban nhân dân cấp tỉnh</w:t>
      </w:r>
    </w:p>
    <w:p w14:paraId="2C61716E"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1. Hội đồng nhân dân cấp tỉnh ban hành nghị quyết để quy định:</w:t>
      </w:r>
    </w:p>
    <w:p w14:paraId="59C17783"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a) Chi tiết điều, khoản, điểm và các nội dung khác được giao trong văn bản quy phạm pháp luật của cơ quan nhà nước cấp trên;"</w:t>
      </w:r>
    </w:p>
    <w:p w14:paraId="0DF0D83A"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Căn cứ khoản 2 Điều 54 Luật Ban hành văn bản quy phạm pháp luật số 64/2025/QH15 được sửa đổi, bổ sung bởi khoản 20 Điều 1 Luật Ban hành văn bản quy phạm pháp luật số 87/2025/QH15, quy định:</w:t>
      </w:r>
    </w:p>
    <w:p w14:paraId="5C185CB7"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"20. Sửa đổi, bổ sung khoản 2 Điều 54 như sau:</w:t>
      </w:r>
    </w:p>
    <w:p w14:paraId="18DC99C4" w14:textId="3D8D8661"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lastRenderedPageBreak/>
        <w:tab/>
      </w:r>
      <w:r w:rsidRPr="00DC2E5B">
        <w:rPr>
          <w:rFonts w:eastAsia="Times New Roman" w:cs="Times New Roman"/>
          <w:b/>
          <w:sz w:val="28"/>
          <w:szCs w:val="28"/>
        </w:rPr>
        <w:tab/>
      </w:r>
      <w:r w:rsidR="00656BA3" w:rsidRPr="00DC2E5B">
        <w:rPr>
          <w:rFonts w:eastAsia="Times New Roman" w:cs="Times New Roman"/>
          <w:i/>
          <w:sz w:val="28"/>
          <w:szCs w:val="28"/>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0352849B" w14:textId="77777777" w:rsidR="0033169F" w:rsidRPr="00DC2E5B" w:rsidRDefault="0033169F" w:rsidP="00965417">
      <w:pPr>
        <w:tabs>
          <w:tab w:val="left" w:pos="284"/>
          <w:tab w:val="left" w:pos="567"/>
          <w:tab w:val="left" w:pos="851"/>
          <w:tab w:val="left" w:pos="1134"/>
        </w:tabs>
        <w:spacing w:before="100" w:after="0" w:line="240" w:lineRule="auto"/>
        <w:jc w:val="both"/>
        <w:rPr>
          <w:rFonts w:ascii="Times New Roman Italic" w:eastAsia="Times New Roman" w:hAnsi="Times New Roman Italic" w:cs="Times New Roman"/>
          <w:b/>
          <w:spacing w:val="-4"/>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ascii="Times New Roman Italic" w:eastAsia="Times New Roman" w:hAnsi="Times New Roman Italic" w:cs="Times New Roman"/>
          <w:i/>
          <w:spacing w:val="-4"/>
          <w:sz w:val="28"/>
          <w:szCs w:val="28"/>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0ED3ECAA"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Căn cứ Luật Phí và lệ phí số 97/2015/QH13:</w:t>
      </w:r>
    </w:p>
    <w:p w14:paraId="36197722"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pacing w:val="-4"/>
          <w:sz w:val="28"/>
          <w:szCs w:val="28"/>
        </w:rPr>
      </w:pPr>
      <w:r w:rsidRPr="00DC2E5B">
        <w:rPr>
          <w:rFonts w:eastAsia="Times New Roman" w:cs="Times New Roman"/>
          <w:b/>
          <w:sz w:val="28"/>
          <w:szCs w:val="28"/>
        </w:rPr>
        <w:tab/>
      </w:r>
      <w:r w:rsidRPr="00DC2E5B">
        <w:rPr>
          <w:rFonts w:eastAsia="Times New Roman" w:cs="Times New Roman"/>
          <w:b/>
          <w:spacing w:val="-4"/>
          <w:sz w:val="28"/>
          <w:szCs w:val="28"/>
        </w:rPr>
        <w:tab/>
      </w:r>
      <w:r w:rsidR="00656BA3" w:rsidRPr="00DC2E5B">
        <w:rPr>
          <w:rFonts w:eastAsia="Times New Roman" w:cs="Times New Roman"/>
          <w:spacing w:val="-4"/>
          <w:sz w:val="28"/>
          <w:szCs w:val="28"/>
        </w:rPr>
        <w:t>+ Tại khoản 1 Điều 21, quy định thẩm quyền của Hội đồng nhân dân cấp tỉnh:</w:t>
      </w:r>
    </w:p>
    <w:p w14:paraId="5F075393"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"1. Quyết định mức thu, miễn, giảm, thu, nộp, quản lý và sử dụng các khoản phí, lệ phí thuộc thẩm quyền".</w:t>
      </w:r>
    </w:p>
    <w:p w14:paraId="0D60D7B8"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Tại khoản 1 Điều 22 quy định thẩm quyền và trách nhiệm của Ủy ban nhân dân cấp tỉnh:</w:t>
      </w:r>
    </w:p>
    <w:p w14:paraId="3BE8EE60"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"1. Trình Hội đồng nhân dân cấp tỉnh quyết định mức thu, miễn, giảm, thu, nộp, quản lý và sử dụng các khoản phí, lệ phí thuộc thẩm quyền".</w:t>
      </w:r>
    </w:p>
    <w:p w14:paraId="3AD160F8"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Căn cứ khoản 8 Điều 2 Thông tư số 85/2019/TT-BTC ngày 29 tháng 11 năm 2019 của Bộ trưởng Bộ Tài chính hướng dẫn về phí và lệ phí thuộc thẩm quyền quyết định của Hội đồng nhân dân tỉnh, thành phố trực thuộc Trung ương (sau đây gọi tắt là Thông tư số 85/2019/TT-BTC), quy định:</w:t>
      </w:r>
    </w:p>
    <w:p w14:paraId="12371468"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“Điều 2. Danh mục các khoản phí thuộc thẩm quyền của Hội đồng nhân dân cấp tỉnh.</w:t>
      </w:r>
    </w:p>
    <w:p w14:paraId="0C1C1665"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w:t>
      </w:r>
    </w:p>
    <w:p w14:paraId="056268D7"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8. Phí thư viện (đối với thư viện thuộc địa phương quản lý)".</w:t>
      </w:r>
    </w:p>
    <w:p w14:paraId="393FD020"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Căn cứ điểm e khoản 1 Điều 5 Thông tư số 85/2019/TT-BTC, quy định:</w:t>
      </w:r>
    </w:p>
    <w:p w14:paraId="234261D4" w14:textId="4B31F01F"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i/>
          <w:sz w:val="28"/>
          <w:szCs w:val="28"/>
        </w:rPr>
        <w:t>“e) Phí thư viện là khoản thu để bù đắp một phần hoặc toàn bộ các chi phí cần thiết cho hoạt động của thư viện khi cung cấp các dịch vụ và tiện ích phục vụ bạn đọc vốn tài liệu của thư viện và bù đắp chi phí cho hoạt động thu phí.</w:t>
      </w:r>
    </w:p>
    <w:p w14:paraId="44AFC5FA" w14:textId="03F2CFDE"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 Căn cứ điều kiện và phương thức cung cấp dịch vụ phục vụ bạn đọc để quy định mức thu phí khác nhau cho từng đối tượng phù hợp.</w:t>
      </w:r>
    </w:p>
    <w:p w14:paraId="264AD7FF" w14:textId="1C179046"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pacing w:val="-4"/>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pacing w:val="-4"/>
          <w:sz w:val="28"/>
          <w:szCs w:val="28"/>
        </w:rPr>
        <w:t>- Miễn, giảm phí thư viện đối với trẻ em, người được hưởng chính sách ưu đãi hưởng thụ văn hóa, người khuyết tật, người cao tuổi theo quy định của pháp luật.</w:t>
      </w:r>
    </w:p>
    <w:p w14:paraId="204D12C0" w14:textId="47893615"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pacing w:val="-4"/>
          <w:sz w:val="28"/>
          <w:szCs w:val="28"/>
        </w:rPr>
      </w:pPr>
      <w:r w:rsidRPr="00DC2E5B">
        <w:rPr>
          <w:rFonts w:eastAsia="Times New Roman" w:cs="Times New Roman"/>
          <w:i/>
          <w:spacing w:val="-4"/>
          <w:sz w:val="28"/>
          <w:szCs w:val="28"/>
        </w:rPr>
        <w:tab/>
      </w:r>
      <w:r w:rsidRPr="00DC2E5B">
        <w:rPr>
          <w:rFonts w:eastAsia="Times New Roman" w:cs="Times New Roman"/>
          <w:i/>
          <w:spacing w:val="-4"/>
          <w:sz w:val="28"/>
          <w:szCs w:val="28"/>
        </w:rPr>
        <w:tab/>
      </w:r>
      <w:r w:rsidR="00656BA3" w:rsidRPr="00DC2E5B">
        <w:rPr>
          <w:rFonts w:eastAsia="Times New Roman" w:cs="Times New Roman"/>
          <w:i/>
          <w:spacing w:val="-4"/>
          <w:sz w:val="28"/>
          <w:szCs w:val="28"/>
        </w:rPr>
        <w:t xml:space="preserve">- Đối với các dịch vụ khác, như: dịch thuật, sao chụp tài liệu, khai thác sử dụng mạng thông tin thư viện trong nước và quốc tế, lập danh mục tài liệu theo chuyên </w:t>
      </w:r>
      <w:r w:rsidR="00656BA3" w:rsidRPr="00DC2E5B">
        <w:rPr>
          <w:rFonts w:eastAsia="Times New Roman" w:cs="Times New Roman"/>
          <w:i/>
          <w:spacing w:val="-4"/>
          <w:sz w:val="28"/>
          <w:szCs w:val="28"/>
        </w:rPr>
        <w:lastRenderedPageBreak/>
        <w:t>đề, cung cấp các sản phẩm thông tin đã được xử lý theo yêu cầu bạn đọc, vận chuyển tài liệu cho bạn đọc trực tiếp hoặc qua bưu điện thực hiện giá dịch vụ".</w:t>
      </w:r>
    </w:p>
    <w:p w14:paraId="47D523AB" w14:textId="11EEAFEF"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 Căn cứ Luật Thư viện số 46/2019/QH14, quy định:</w:t>
      </w:r>
    </w:p>
    <w:p w14:paraId="56C641BE" w14:textId="0A5848C1"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“Điều 38. Quyền của thư viện</w:t>
      </w:r>
    </w:p>
    <w:p w14:paraId="0ED50213" w14:textId="2B7CFBB8"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w:t>
      </w:r>
    </w:p>
    <w:p w14:paraId="1CBD4389" w14:textId="25577C64"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pacing w:val="-4"/>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pacing w:val="-4"/>
          <w:sz w:val="28"/>
          <w:szCs w:val="28"/>
        </w:rPr>
        <w:t>4. Thu phí, giá từ việc cung cấp dịch vụ thư viện theo quy định của pháp luật".</w:t>
      </w:r>
    </w:p>
    <w:p w14:paraId="23D48DD4" w14:textId="7E76083A"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“Điều 44. Quyền của người sử dụng thư viện đặc thù</w:t>
      </w:r>
    </w:p>
    <w:p w14:paraId="2C51B431" w14:textId="0ED33B33"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w:t>
      </w:r>
    </w:p>
    <w:p w14:paraId="4E98BDDC"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5. Trẻ em, người cao tuổi, thương binh, người khuyết tật, người thuộc hộ nghèo, hộ cận nghèo được miễn các khoản chi phí làm thẻ thư viện".</w:t>
      </w:r>
    </w:p>
    <w:p w14:paraId="54A531A6" w14:textId="77777777" w:rsidR="005E7744" w:rsidRDefault="005E7744" w:rsidP="00965417">
      <w:pPr>
        <w:tabs>
          <w:tab w:val="left" w:pos="284"/>
          <w:tab w:val="left" w:pos="567"/>
          <w:tab w:val="left" w:pos="851"/>
          <w:tab w:val="left" w:pos="1134"/>
        </w:tabs>
        <w:spacing w:before="100" w:after="0" w:line="240" w:lineRule="auto"/>
        <w:jc w:val="both"/>
        <w:rPr>
          <w:rFonts w:eastAsia="Times New Roman" w:cs="Times New Roman"/>
          <w:spacing w:val="-4"/>
          <w:sz w:val="28"/>
          <w:szCs w:val="28"/>
        </w:rPr>
      </w:pPr>
      <w:r>
        <w:rPr>
          <w:rFonts w:ascii="TimesNewRomanPSMT" w:eastAsia="Times New Roman" w:hAnsi="TimesNewRomanPSMT" w:cs="Times New Roman"/>
          <w:color w:val="000000"/>
          <w:sz w:val="28"/>
          <w:szCs w:val="28"/>
        </w:rPr>
        <w:tab/>
      </w:r>
      <w:r>
        <w:rPr>
          <w:rFonts w:ascii="TimesNewRomanPSMT" w:eastAsia="Times New Roman" w:hAnsi="TimesNewRomanPSMT" w:cs="Times New Roman"/>
          <w:color w:val="000000"/>
          <w:sz w:val="28"/>
          <w:szCs w:val="28"/>
        </w:rPr>
        <w:tab/>
      </w:r>
      <w:r w:rsidRPr="00A9379E">
        <w:rPr>
          <w:rFonts w:ascii="TimesNewRomanPSMT" w:eastAsia="Times New Roman" w:hAnsi="TimesNewRomanPSMT" w:cs="Times New Roman"/>
          <w:color w:val="000000"/>
          <w:sz w:val="28"/>
          <w:szCs w:val="28"/>
        </w:rPr>
        <w:t>- Căn cứ Nghị định số 362/2025/NĐ-CP ngày 31 tháng 12 năm 2025 của Chính phủ về quy định chi tiết một số điều và biện pháp để tổ chức, hướng dẫn thi</w:t>
      </w:r>
      <w:r>
        <w:rPr>
          <w:rFonts w:ascii="TimesNewRomanPSMT" w:eastAsia="Times New Roman" w:hAnsi="TimesNewRomanPSMT" w:cs="Times New Roman"/>
          <w:color w:val="000000"/>
          <w:sz w:val="28"/>
          <w:szCs w:val="28"/>
        </w:rPr>
        <w:t xml:space="preserve"> </w:t>
      </w:r>
      <w:r w:rsidRPr="00A9379E">
        <w:rPr>
          <w:rFonts w:ascii="TimesNewRomanPSMT" w:eastAsia="Times New Roman" w:hAnsi="TimesNewRomanPSMT" w:cs="Times New Roman"/>
          <w:color w:val="000000"/>
          <w:sz w:val="28"/>
          <w:szCs w:val="28"/>
        </w:rPr>
        <w:t>hành Luật Phí và lệ phí;</w:t>
      </w:r>
      <w:r w:rsidRPr="000B37DF">
        <w:rPr>
          <w:rFonts w:eastAsiaTheme="minorHAnsi" w:cs="Times New Roman"/>
          <w:spacing w:val="-4"/>
          <w:sz w:val="28"/>
          <w:szCs w:val="28"/>
        </w:rPr>
        <w:tab/>
      </w:r>
      <w:r w:rsidR="0033169F" w:rsidRPr="00DC2E5B">
        <w:rPr>
          <w:rFonts w:eastAsia="Times New Roman" w:cs="Times New Roman"/>
          <w:sz w:val="28"/>
          <w:szCs w:val="28"/>
        </w:rPr>
        <w:tab/>
      </w:r>
      <w:r w:rsidR="0033169F" w:rsidRPr="00DC2E5B">
        <w:rPr>
          <w:rFonts w:eastAsia="Times New Roman" w:cs="Times New Roman"/>
          <w:spacing w:val="-4"/>
          <w:sz w:val="28"/>
          <w:szCs w:val="28"/>
        </w:rPr>
        <w:tab/>
      </w:r>
    </w:p>
    <w:p w14:paraId="30056A5D" w14:textId="67E439A0" w:rsidR="00DB06FA" w:rsidRPr="00DC2E5B" w:rsidRDefault="005E7744" w:rsidP="00965417">
      <w:pPr>
        <w:tabs>
          <w:tab w:val="left" w:pos="284"/>
          <w:tab w:val="left" w:pos="567"/>
          <w:tab w:val="left" w:pos="851"/>
          <w:tab w:val="left" w:pos="1134"/>
        </w:tabs>
        <w:spacing w:before="100" w:after="0" w:line="240" w:lineRule="auto"/>
        <w:jc w:val="both"/>
        <w:rPr>
          <w:rFonts w:eastAsia="Times New Roman" w:cs="Times New Roman"/>
          <w:spacing w:val="-4"/>
          <w:sz w:val="28"/>
          <w:szCs w:val="28"/>
        </w:rPr>
      </w:pPr>
      <w:r>
        <w:rPr>
          <w:rFonts w:eastAsia="Times New Roman" w:cs="Times New Roman"/>
          <w:spacing w:val="-4"/>
          <w:sz w:val="28"/>
          <w:szCs w:val="28"/>
        </w:rPr>
        <w:tab/>
      </w:r>
      <w:r>
        <w:rPr>
          <w:rFonts w:eastAsia="Times New Roman" w:cs="Times New Roman"/>
          <w:spacing w:val="-4"/>
          <w:sz w:val="28"/>
          <w:szCs w:val="28"/>
        </w:rPr>
        <w:tab/>
      </w:r>
      <w:r w:rsidR="00656BA3" w:rsidRPr="00DC2E5B">
        <w:rPr>
          <w:rFonts w:eastAsia="Times New Roman" w:cs="Times New Roman"/>
          <w:spacing w:val="-4"/>
          <w:sz w:val="28"/>
          <w:szCs w:val="28"/>
        </w:rPr>
        <w:t>- Căn cứ Quyết định số 329/QĐ-TTg ngày 15 tháng 03 năm 2017 phê duyệt đề án phát triển văn hóa đọc trong cộng đồng đến năm 2020, định hướng đến năm 2030.</w:t>
      </w:r>
    </w:p>
    <w:p w14:paraId="0F42D378"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Căn cứ Nghị quyết số 202/2025/QH15 ngày 12 tháng 6 năm 2025 của Quốc hội về sắp xếp đơn vị hành chính cấp tỉnh, theo đó sắp xếp toàn bộ diện tích tự nhiên, quy mô dân số của Thành phố Hồ Chí Minh, tỉnh Bà Rịa – Vũng Tàu và tỉnh Bình Dương thành thành phố mới có tên gọi là Thành phố Hồ Chí Minh, kể từ ngày 01 tháng 7 năm 2025;</w:t>
      </w:r>
    </w:p>
    <w:p w14:paraId="18C0E19A" w14:textId="496EE811"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pacing w:val="-6"/>
          <w:sz w:val="28"/>
          <w:szCs w:val="28"/>
        </w:rPr>
      </w:pPr>
      <w:r w:rsidRPr="00DC2E5B">
        <w:rPr>
          <w:rFonts w:eastAsia="Times New Roman" w:cs="Times New Roman"/>
          <w:spacing w:val="-6"/>
          <w:sz w:val="28"/>
          <w:szCs w:val="28"/>
        </w:rPr>
        <w:tab/>
      </w:r>
      <w:r w:rsidRPr="00DC2E5B">
        <w:rPr>
          <w:rFonts w:eastAsia="Times New Roman" w:cs="Times New Roman"/>
          <w:spacing w:val="-6"/>
          <w:sz w:val="28"/>
          <w:szCs w:val="28"/>
        </w:rPr>
        <w:tab/>
      </w:r>
      <w:r w:rsidR="00656BA3" w:rsidRPr="00DC2E5B">
        <w:rPr>
          <w:rFonts w:eastAsia="Times New Roman" w:cs="Times New Roman"/>
          <w:spacing w:val="-6"/>
          <w:sz w:val="28"/>
          <w:szCs w:val="28"/>
        </w:rPr>
        <w:t xml:space="preserve">Như vậy, căn cứ các quy định nêu trên, việc tham mưu Hội đồng nhân dân Thành phố ban hành Nghị quyết Quy định về mức thu phí </w:t>
      </w:r>
      <w:r w:rsidR="00A73CF0">
        <w:rPr>
          <w:rFonts w:eastAsia="Times New Roman" w:cs="Times New Roman"/>
          <w:spacing w:val="-6"/>
          <w:sz w:val="28"/>
          <w:szCs w:val="28"/>
        </w:rPr>
        <w:t>thư viện do Sở Văn hóa và Thể thao Thành phố Hồ Chí Minh quản lý</w:t>
      </w:r>
      <w:r w:rsidR="00AA1AB8">
        <w:rPr>
          <w:rFonts w:eastAsia="Times New Roman" w:cs="Times New Roman"/>
          <w:spacing w:val="-6"/>
          <w:sz w:val="28"/>
          <w:szCs w:val="28"/>
        </w:rPr>
        <w:t xml:space="preserve"> </w:t>
      </w:r>
      <w:r w:rsidR="00656BA3" w:rsidRPr="00DC2E5B">
        <w:rPr>
          <w:rFonts w:eastAsia="Times New Roman" w:cs="Times New Roman"/>
          <w:spacing w:val="-6"/>
          <w:sz w:val="28"/>
          <w:szCs w:val="28"/>
        </w:rPr>
        <w:t>đảm bảo cơ sở pháp lý, cơ sở chính trị để thực hiện.</w:t>
      </w:r>
    </w:p>
    <w:p w14:paraId="4D64C31C" w14:textId="7BF76C1C"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2. Cơ sở thực tiễn</w:t>
      </w:r>
    </w:p>
    <w:p w14:paraId="2D9DEFFA" w14:textId="014FE6DC"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Về thu phí thư viện, trước khi sáp nhập tỉnh, thành phố các địa phương đã ban hành các nghị quyết về phí thư viện theo quy định của Luật Phí, Lệ phí và Thông tư số 85/2019/TT-BTC</w:t>
      </w:r>
      <w:r w:rsidR="001F6457">
        <w:rPr>
          <w:rFonts w:eastAsia="Times New Roman" w:cs="Times New Roman"/>
          <w:sz w:val="28"/>
          <w:szCs w:val="28"/>
        </w:rPr>
        <w:t xml:space="preserve"> và </w:t>
      </w:r>
      <w:r w:rsidR="001F6457" w:rsidRPr="00770CAF">
        <w:rPr>
          <w:rFonts w:eastAsia="Times New Roman" w:cs="Times New Roman"/>
          <w:sz w:val="28"/>
          <w:szCs w:val="28"/>
        </w:rPr>
        <w:t>theo khoản 3, khoản 4 Điều 8 Thông tư số 26/2025/TT-BTP</w:t>
      </w:r>
      <w:r w:rsidR="00656BA3" w:rsidRPr="00DC2E5B">
        <w:rPr>
          <w:rFonts w:eastAsia="Times New Roman" w:cs="Times New Roman"/>
          <w:sz w:val="28"/>
          <w:szCs w:val="28"/>
        </w:rPr>
        <w:t>, cụ thể:</w:t>
      </w:r>
    </w:p>
    <w:p w14:paraId="0E5601AD"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Thành phố Hồ Chí Minh: Nghị quyết số 05/2018/NQ-HĐND ngày 12 tháng 7 năm 2018 của Hội đồng Nhân dân Thành phố Hồ Chí Minh;</w:t>
      </w:r>
    </w:p>
    <w:p w14:paraId="05BDA56E"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 Tỉnh Bà Rịa – Vũng Tàu: Nghị quyết số 16/2017/NQ-HĐND ngày 13 tháng 7 năm 2017 của Hội đồng Nhân dân </w:t>
      </w:r>
      <w:r w:rsidR="00477843" w:rsidRPr="00DC2E5B">
        <w:rPr>
          <w:rFonts w:eastAsia="Times New Roman" w:cs="Times New Roman"/>
          <w:sz w:val="28"/>
          <w:szCs w:val="28"/>
        </w:rPr>
        <w:t>t</w:t>
      </w:r>
      <w:r w:rsidR="00656BA3" w:rsidRPr="00DC2E5B">
        <w:rPr>
          <w:rFonts w:eastAsia="Times New Roman" w:cs="Times New Roman"/>
          <w:sz w:val="28"/>
          <w:szCs w:val="28"/>
        </w:rPr>
        <w:t>ỉnh Bà Rịa – Vũng Tàu;</w:t>
      </w:r>
    </w:p>
    <w:p w14:paraId="7C249127"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 Tỉnh Bình Dương: Nghị quyết số 14/2022/NQ-HĐND ngày 12 tháng 12 năm 2022 của Hội đồng Nhân dân </w:t>
      </w:r>
      <w:r w:rsidR="00477843" w:rsidRPr="00DC2E5B">
        <w:rPr>
          <w:rFonts w:eastAsia="Times New Roman" w:cs="Times New Roman"/>
          <w:sz w:val="28"/>
          <w:szCs w:val="28"/>
        </w:rPr>
        <w:t>t</w:t>
      </w:r>
      <w:r w:rsidR="00656BA3" w:rsidRPr="00DC2E5B">
        <w:rPr>
          <w:rFonts w:eastAsia="Times New Roman" w:cs="Times New Roman"/>
          <w:sz w:val="28"/>
          <w:szCs w:val="28"/>
        </w:rPr>
        <w:t>ỉnh Bình Dương.</w:t>
      </w:r>
    </w:p>
    <w:p w14:paraId="3641ED13" w14:textId="3470EA72"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Trong những năm qua, phí thư viện là khoản thu để bù đắp một phần hoặc toàn bộ các chi phí cần thiết cho hoạt động của thư viện khi cung cấp các dịch vụ và tiện ích phục vụ bạn đọc vốn tài liệu của thư viện và bù đắp chi phí cho hoạt động thu phí. Tuy nhiên, trước yêu cầu mới của giai đoạn phát triển sau khi tổ </w:t>
      </w:r>
      <w:r w:rsidR="00656BA3" w:rsidRPr="00DC2E5B">
        <w:rPr>
          <w:rFonts w:eastAsia="Times New Roman" w:cs="Times New Roman"/>
          <w:sz w:val="28"/>
          <w:szCs w:val="28"/>
        </w:rPr>
        <w:lastRenderedPageBreak/>
        <w:t xml:space="preserve">chức lại đơn vị hành chính, việc quản lý, điều chỉnh và xây dựng mức thu phí </w:t>
      </w:r>
      <w:r w:rsidR="00A73CF0">
        <w:rPr>
          <w:rFonts w:eastAsia="Times New Roman" w:cs="Times New Roman"/>
          <w:sz w:val="28"/>
          <w:szCs w:val="28"/>
        </w:rPr>
        <w:t>thư viện do Sở Văn hóa và Thể thao Thành phố Hồ Chí Minh quản lý</w:t>
      </w:r>
      <w:r w:rsidR="00EF10A5">
        <w:rPr>
          <w:rFonts w:eastAsia="Times New Roman" w:cs="Times New Roman"/>
          <w:sz w:val="28"/>
          <w:szCs w:val="28"/>
        </w:rPr>
        <w:t xml:space="preserve"> </w:t>
      </w:r>
      <w:r w:rsidR="00656BA3" w:rsidRPr="00DC2E5B">
        <w:rPr>
          <w:rFonts w:eastAsia="Times New Roman" w:cs="Times New Roman"/>
          <w:sz w:val="28"/>
          <w:szCs w:val="28"/>
        </w:rPr>
        <w:t>là phù hợp, tạo sự đồng bộ giữa các khu vực trong cùng một địa bàn Thành phố.</w:t>
      </w:r>
    </w:p>
    <w:p w14:paraId="6BACED10"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Nghị quyết số 202/2025/QH15 ngày 12 tháng 6 năm 2025 của Quốc hội về việc sắp xếp đơn vị hành chính cấp tỉnh có hiệu lực thi hành từ ngày thông qua. Trong đó, tại khoản 16 Điều 1 quy định: </w:t>
      </w:r>
      <w:r w:rsidR="00656BA3" w:rsidRPr="00DC2E5B">
        <w:rPr>
          <w:rFonts w:eastAsia="Times New Roman" w:cs="Times New Roman"/>
          <w:i/>
          <w:sz w:val="28"/>
          <w:szCs w:val="28"/>
        </w:rPr>
        <w:t>“16. Sắp xếp toàn bộ diện tích tự nhiên, quy mô dân số của Thành phố Hồ Chí Minh, tỉnh Bà Rịa – Vũng Tàu và tỉnh Bình Dương thành thành phố mới có tên gọi là Thành phố Hồ Chí Minh. Sau khi sắp xếp, Thành phố Hồ Chí Minh có diện tích tự nhiên là 6.772,59 km2, quy mô dân số là 14.002.598 người. Thành phố Hồ Chí Minh giáp các tỉnh Đồng Nai, Đồng Tháp, Lâm Đồng, Tây Ninh và Biển Đông.”</w:t>
      </w:r>
      <w:r w:rsidR="00656BA3" w:rsidRPr="00DC2E5B">
        <w:rPr>
          <w:rFonts w:eastAsia="Times New Roman" w:cs="Times New Roman"/>
          <w:sz w:val="28"/>
          <w:szCs w:val="28"/>
        </w:rPr>
        <w:t xml:space="preserve"> và tại khoản 2 Điều 2 quy định: </w:t>
      </w:r>
      <w:r w:rsidR="00656BA3" w:rsidRPr="00DC2E5B">
        <w:rPr>
          <w:rFonts w:eastAsia="Times New Roman" w:cs="Times New Roman"/>
          <w:i/>
          <w:sz w:val="28"/>
          <w:szCs w:val="28"/>
        </w:rPr>
        <w:t>“2.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w:t>
      </w:r>
    </w:p>
    <w:p w14:paraId="2B83A475"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pacing w:val="-2"/>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pacing w:val="-2"/>
          <w:sz w:val="28"/>
          <w:szCs w:val="28"/>
        </w:rPr>
        <w:t xml:space="preserve">Thực tế cho thấy, kể từ ngày 01 tháng 7 năm 2025, sau khi sáp nhập 03 tỉnh, thành: Bình Dương, Bà Rịa - Vũng Tàu và Thành phố Hồ Chí Minh thành Thành phố Hồ Chí Minh. Trong tiếp cận dịch vụ, cùng một loại hình thư viện công cộng nhưng người dân ở từng khu vực phải trả mức phí thư viện khác nhau tại Thư viện Khoa học tổng hợp Thành phố Hồ Chí Minh và </w:t>
      </w:r>
      <w:r w:rsidR="00DC3CDA" w:rsidRPr="00DC2E5B">
        <w:rPr>
          <w:rFonts w:eastAsia="Times New Roman" w:cs="Times New Roman"/>
          <w:spacing w:val="-2"/>
          <w:sz w:val="28"/>
          <w:szCs w:val="28"/>
        </w:rPr>
        <w:t xml:space="preserve">Bảo tàng - </w:t>
      </w:r>
      <w:r w:rsidR="00656BA3" w:rsidRPr="00DC2E5B">
        <w:rPr>
          <w:rFonts w:eastAsia="Times New Roman" w:cs="Times New Roman"/>
          <w:spacing w:val="-2"/>
          <w:sz w:val="28"/>
          <w:szCs w:val="28"/>
        </w:rPr>
        <w:t xml:space="preserve">Thư viện tỉnh Bà Rịa – Vũng Tàu. Tại Thư viện tỉnh Bình Dương phí thư viện được miễn phí cho bạn đọc. Thêm vào đó là sự khác nhau về loại thẻ, đối tượng miễn, giảm… Sự khác biệt này dẫn đến </w:t>
      </w:r>
      <w:r w:rsidR="00C671DD" w:rsidRPr="00DC2E5B">
        <w:rPr>
          <w:rFonts w:eastAsia="Times New Roman" w:cs="Times New Roman"/>
          <w:spacing w:val="-2"/>
          <w:sz w:val="28"/>
          <w:szCs w:val="28"/>
        </w:rPr>
        <w:t>sự không thống nhất trong chính sách tiếp cận dịch vụ thư viện công cộng giữa các khu vực, có thể ảnh hưởng đến trải nghiệm và mức độ hài lòng của người dân</w:t>
      </w:r>
      <w:r w:rsidR="00656BA3" w:rsidRPr="00DC2E5B">
        <w:rPr>
          <w:rFonts w:eastAsia="Times New Roman" w:cs="Times New Roman"/>
          <w:spacing w:val="-2"/>
          <w:sz w:val="28"/>
          <w:szCs w:val="28"/>
        </w:rPr>
        <w:t>. Do đó, cần ban hành quy định thay thế đồng bộ cho toàn Thành phố.</w:t>
      </w:r>
    </w:p>
    <w:p w14:paraId="7F2C4119" w14:textId="77777777" w:rsidR="0068336F" w:rsidRPr="000B37DF" w:rsidRDefault="0033169F" w:rsidP="0068336F">
      <w:pPr>
        <w:tabs>
          <w:tab w:val="left" w:pos="284"/>
          <w:tab w:val="left" w:pos="567"/>
          <w:tab w:val="left" w:pos="851"/>
          <w:tab w:val="left" w:pos="1134"/>
        </w:tabs>
        <w:spacing w:before="120" w:after="0" w:line="240" w:lineRule="auto"/>
        <w:jc w:val="both"/>
        <w:rPr>
          <w:rFonts w:eastAsiaTheme="minorHAnsi"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Kết quả khảo sát thực tế tại 03 thư viện công cộng cấp tỉnh/thành (Thư viện Khoa học tổng hợp Thành phố Hồ Chí Minh, Thư viện tỉnh Bình Dương, Bảo tàng - Thư viện tỉnh Bà Rịa – Vũng Tàu) và 61 thư viện phường/xã trên địa bàn Thành phố cho thấy 03/03 đơn vị cấp tỉnh/thành đều đánh giá chính sách miễn phí thư viện có tác động “rất tích cực”, thống nhất ủng hộ chủ trương; đa số đơn vị phường/xã (khoảng 70%) cũng đánh giá tích cực, trong khi nguồn thu phí thư viện hiện chỉ chiếm tỷ trọng rất nhỏ (dưới 2,6% tổng chi thường xuyên) so với chi phí hành chính phát sinh từ việc thu phí. Đây là cơ sở thực tiễn vững chắc để chuyển từ mô hình thu phí thư viện cấp tỉnh sang mô hình miễn phí (0 đồng) áp dụng thống nhất cho thư viện </w:t>
      </w:r>
      <w:r w:rsidR="0068336F">
        <w:rPr>
          <w:rFonts w:eastAsia="Times New Roman" w:cs="Times New Roman"/>
          <w:sz w:val="28"/>
          <w:szCs w:val="28"/>
        </w:rPr>
        <w:t>do Sở Văn hóa và Thể thao Thành phố Hồ Chí Minh quản lý</w:t>
      </w:r>
      <w:r w:rsidR="0068336F" w:rsidRPr="00902E7D">
        <w:rPr>
          <w:rFonts w:eastAsia="Times New Roman" w:cs="Times New Roman"/>
          <w:sz w:val="28"/>
          <w:szCs w:val="28"/>
          <w:highlight w:val="yellow"/>
        </w:rPr>
        <w:t>.</w:t>
      </w:r>
    </w:p>
    <w:p w14:paraId="3376B410" w14:textId="2C9008C0"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Trên cơ sở đó, việc xây dựng quy định về mức thu phí </w:t>
      </w:r>
      <w:r w:rsidR="00A73CF0">
        <w:rPr>
          <w:rFonts w:eastAsia="Times New Roman" w:cs="Times New Roman"/>
          <w:sz w:val="28"/>
          <w:szCs w:val="28"/>
        </w:rPr>
        <w:t>thư viện do Sở Văn hóa và Thể thao Thành phố Hồ Chí Minh quản lý</w:t>
      </w:r>
      <w:r w:rsidR="0068336F">
        <w:rPr>
          <w:rFonts w:eastAsia="Times New Roman" w:cs="Times New Roman"/>
          <w:sz w:val="28"/>
          <w:szCs w:val="28"/>
        </w:rPr>
        <w:t xml:space="preserve"> </w:t>
      </w:r>
      <w:r w:rsidR="00656BA3" w:rsidRPr="00DC2E5B">
        <w:rPr>
          <w:rFonts w:eastAsia="Times New Roman" w:cs="Times New Roman"/>
          <w:sz w:val="28"/>
          <w:szCs w:val="28"/>
        </w:rPr>
        <w:t>là yêu cầu cần thiết, cấp bách nhằm khắc phục sự chênh lệch giữa các địa phương trước sáp nhập, bảo đảm tính công bằng, thống nhất và minh bạch trong quản lý nhà nước, đồng thời góp phần thực hiện mục tiêu phát triển bền vững và nâng cao chất lượng đời sống người dân, theo tinh thần chỉ đạo của Nghị quyết Hội nghị Trung ương 9 khóa XI.</w:t>
      </w:r>
    </w:p>
    <w:p w14:paraId="1CEA2364" w14:textId="0A632C5E" w:rsidR="00DB06FA"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II. MỤC ĐÍCH BAN HÀNH, QUAN ĐIỂM XÂY DỰNG NGHỊ QUYẾT</w:t>
      </w:r>
    </w:p>
    <w:p w14:paraId="79B0AEFB"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lastRenderedPageBreak/>
        <w:tab/>
      </w:r>
      <w:r w:rsidRPr="00DC2E5B">
        <w:rPr>
          <w:rFonts w:eastAsia="Times New Roman" w:cs="Times New Roman"/>
          <w:b/>
          <w:sz w:val="28"/>
          <w:szCs w:val="28"/>
        </w:rPr>
        <w:tab/>
      </w:r>
      <w:r w:rsidR="00656BA3" w:rsidRPr="00DC2E5B">
        <w:rPr>
          <w:rFonts w:eastAsia="Times New Roman" w:cs="Times New Roman"/>
          <w:b/>
          <w:sz w:val="28"/>
          <w:szCs w:val="28"/>
        </w:rPr>
        <w:t>1. Mục đích ban hành văn bản</w:t>
      </w:r>
    </w:p>
    <w:p w14:paraId="41A49E82" w14:textId="2CAC6B7E"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Việc ban hành chính sách quy định về mức thu phí </w:t>
      </w:r>
      <w:r w:rsidR="00A73CF0">
        <w:rPr>
          <w:rFonts w:eastAsia="Times New Roman" w:cs="Times New Roman"/>
          <w:sz w:val="28"/>
          <w:szCs w:val="28"/>
        </w:rPr>
        <w:t>thư viện do Sở Văn hóa và Thể thao Thành phố Hồ Chí Minh quản lý</w:t>
      </w:r>
      <w:r w:rsidR="0068336F">
        <w:rPr>
          <w:rFonts w:eastAsia="Times New Roman" w:cs="Times New Roman"/>
          <w:sz w:val="28"/>
          <w:szCs w:val="28"/>
        </w:rPr>
        <w:t xml:space="preserve"> </w:t>
      </w:r>
      <w:r w:rsidR="00656BA3" w:rsidRPr="00DC2E5B">
        <w:rPr>
          <w:rFonts w:eastAsia="Times New Roman" w:cs="Times New Roman"/>
          <w:sz w:val="28"/>
          <w:szCs w:val="28"/>
        </w:rPr>
        <w:t>là cần thiết và cấp bách, phù hợp, thống nhất với tình hình thực tiễn, vì các lý do sau:</w:t>
      </w:r>
    </w:p>
    <w:p w14:paraId="62B6C263" w14:textId="77777777" w:rsidR="0033169F"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Đáp ứng mục tiêu chung xây dựng xã hội học tập, phát triển văn hóa đọc, nâng cao dân trí, góp phần xây dựng nền văn hóa Việt Nam tiên tiến, đậm đà bản sắc dân tộc, để tri thức thực sự trở thành nền tảng vững chắc cho sự phát triển nhanh và bền vững của đất nước.</w:t>
      </w:r>
    </w:p>
    <w:p w14:paraId="247246B1" w14:textId="77777777" w:rsidR="0013056D" w:rsidRPr="00DC2E5B" w:rsidRDefault="0033169F"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Tạo điều kiện cho mọi tầng lớp nhân dân, đặc biệt là học sinh, sinh viên, người lao động thu nhập thấp, người lao động nhập cư, … được tiếp cận bình đẳng, công bằng với nguồn tài nguyên thông tin, tri thức và dịch vụ thư viện; xóa bỏ hoàn toàn rào cản tài chính trong tiếp cận dịch vụ thư viện công cộng; khơi dậy tinh thần tự học, sáng tạo, bồi dưỡng tình yêu gia đình, quê hương, đất nước, nâng cao năng lực hội nhập trong thời kỳ toàn cầu hóa.</w:t>
      </w:r>
    </w:p>
    <w:p w14:paraId="0407839E" w14:textId="1CA16440" w:rsidR="0013056D"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xml:space="preserve">Đảm bảo sự đồng bộ, thống nhất về chính sách thu phí thư viện </w:t>
      </w:r>
      <w:r w:rsidR="00242C88">
        <w:rPr>
          <w:rFonts w:eastAsia="Times New Roman" w:cs="Times New Roman"/>
          <w:sz w:val="28"/>
          <w:szCs w:val="28"/>
        </w:rPr>
        <w:t xml:space="preserve">do Sở Văn hóa và Thể thao Thành phố Hồ Chí Minh quản lý </w:t>
      </w:r>
      <w:r w:rsidR="00656BA3" w:rsidRPr="00DC2E5B">
        <w:rPr>
          <w:rFonts w:eastAsia="Times New Roman" w:cs="Times New Roman"/>
          <w:sz w:val="28"/>
          <w:szCs w:val="28"/>
        </w:rPr>
        <w:t>sau khi sáp nhập, khắc phục sự chênh lệch, thiếu công bằng trong tiếp cận dịch vụ thư viện công cộng giữa các khu vực của Thành phố Hồ Chí Minh.</w:t>
      </w:r>
    </w:p>
    <w:p w14:paraId="2937382A" w14:textId="28E78F32" w:rsidR="0013056D"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xml:space="preserve">Từ những nội dung trên, việc xây dựng và ban hành quy định về mức thu phí </w:t>
      </w:r>
      <w:r w:rsidR="00A73CF0">
        <w:rPr>
          <w:rFonts w:eastAsia="Times New Roman" w:cs="Times New Roman"/>
          <w:sz w:val="28"/>
          <w:szCs w:val="28"/>
        </w:rPr>
        <w:t>thư viện do Sở Văn hóa và Thể thao Thành phố Hồ Chí Minh quản lý</w:t>
      </w:r>
      <w:r w:rsidR="00242C88">
        <w:rPr>
          <w:rFonts w:eastAsia="Times New Roman" w:cs="Times New Roman"/>
          <w:sz w:val="28"/>
          <w:szCs w:val="28"/>
        </w:rPr>
        <w:t xml:space="preserve"> </w:t>
      </w:r>
      <w:r w:rsidR="00656BA3" w:rsidRPr="00DC2E5B">
        <w:rPr>
          <w:rFonts w:eastAsia="Times New Roman" w:cs="Times New Roman"/>
          <w:sz w:val="28"/>
          <w:szCs w:val="28"/>
        </w:rPr>
        <w:t>là yêu cầu khách quan, nhằm tiếp tục xây dựng, phát triển và gìn giữ bản sắc văn hóa, các truyền thống tốt đẹp của dân tộc, bảo đảm độ bao phủ của chính sách trong tình hình mới góp phần thực hiện thắng lợi các mục tiêu phát triển bền vững kinh tế - xã hội của Thành phố sau sáp nhập.</w:t>
      </w:r>
    </w:p>
    <w:p w14:paraId="1AABB0FA" w14:textId="731C4639" w:rsidR="00DB06FA"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b/>
          <w:sz w:val="28"/>
          <w:szCs w:val="28"/>
        </w:rPr>
        <w:t>2. Quan điểm xây dựng Nghị quyết</w:t>
      </w:r>
    </w:p>
    <w:p w14:paraId="47B119FF" w14:textId="12DCDD90" w:rsidR="00DB06FA"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Việc xây dựng Nghị quyết bảo đảm tính hợp hiến, hợp pháp, thống nhất, đúng thẩm quyền và đúng quy định của pháp luật của cơ quan Nhà nước cấp trên; bảo đảm tuân thủ đầy đủ các nguyên tắc, trình tự, thủ tục theo quy định tại Luật Ban hành văn bản quy phạm pháp luật.</w:t>
      </w:r>
    </w:p>
    <w:p w14:paraId="0A9160C5" w14:textId="62BC7F31" w:rsidR="00A82847"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 </w:t>
      </w:r>
      <w:r w:rsidR="00A82847" w:rsidRPr="00DC2E5B">
        <w:rPr>
          <w:rFonts w:eastAsia="Times New Roman" w:cs="Times New Roman"/>
          <w:sz w:val="28"/>
          <w:szCs w:val="28"/>
        </w:rPr>
        <w:t>Kế thừa có chọn lọc và hợp nhất các quy định hiện hành: Dự thảo Nghị quyết được xây dựng trên cơ sở kế thừa và phát huy các quy định về nội dung chi và mức chi đã được ban hành tại:</w:t>
      </w:r>
    </w:p>
    <w:p w14:paraId="1893A580" w14:textId="77777777" w:rsidR="0013056D"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Nghị quyết số 05/2018/NQ-HĐND ngày 12 tháng 7 năm 2018 của Hội đồng Nhân dân Thành phố Hồ Chí Minh;</w:t>
      </w:r>
    </w:p>
    <w:p w14:paraId="0A4D3647" w14:textId="77777777" w:rsidR="0013056D"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 Nghị quyết số 16/2017/NQ-HĐND ngày 13 tháng 7 năm 2017 của Hội đồng Nhân dân </w:t>
      </w:r>
      <w:r w:rsidR="00FE28A5" w:rsidRPr="00DC2E5B">
        <w:rPr>
          <w:rFonts w:eastAsia="Times New Roman" w:cs="Times New Roman"/>
          <w:sz w:val="28"/>
          <w:szCs w:val="28"/>
        </w:rPr>
        <w:t>t</w:t>
      </w:r>
      <w:r w:rsidR="00656BA3" w:rsidRPr="00DC2E5B">
        <w:rPr>
          <w:rFonts w:eastAsia="Times New Roman" w:cs="Times New Roman"/>
          <w:sz w:val="28"/>
          <w:szCs w:val="28"/>
        </w:rPr>
        <w:t>ỉnh Bà Rịa – Vũng Tàu;</w:t>
      </w:r>
    </w:p>
    <w:p w14:paraId="2872059F" w14:textId="77777777" w:rsidR="0013056D"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 Nghị quyết số 14/2022/NQ-HĐND ngày 12 tháng 12 năm 2022 của Hội đồng Nhân dân </w:t>
      </w:r>
      <w:r w:rsidR="00FE28A5" w:rsidRPr="00DC2E5B">
        <w:rPr>
          <w:rFonts w:eastAsia="Times New Roman" w:cs="Times New Roman"/>
          <w:sz w:val="28"/>
          <w:szCs w:val="28"/>
        </w:rPr>
        <w:t>t</w:t>
      </w:r>
      <w:r w:rsidR="00656BA3" w:rsidRPr="00DC2E5B">
        <w:rPr>
          <w:rFonts w:eastAsia="Times New Roman" w:cs="Times New Roman"/>
          <w:sz w:val="28"/>
          <w:szCs w:val="28"/>
        </w:rPr>
        <w:t>ỉnh Bình Dương.</w:t>
      </w:r>
    </w:p>
    <w:p w14:paraId="79B0E380" w14:textId="566D4C33" w:rsidR="0013056D"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 Phù hợp với điều kiện thực tiễn địa phương: Nghị quyết sẽ thay thế các quy định hiện hành đang được áp dụng tại 03 Thư viện trước đây, bảo đảm việc triển khai thực hiện đồng bộ về mức thu phí </w:t>
      </w:r>
      <w:r w:rsidR="00A73CF0">
        <w:rPr>
          <w:rFonts w:eastAsia="Times New Roman" w:cs="Times New Roman"/>
          <w:sz w:val="28"/>
          <w:szCs w:val="28"/>
        </w:rPr>
        <w:t xml:space="preserve">thư viện do Sở Văn hóa và Thể thao Thành </w:t>
      </w:r>
      <w:r w:rsidR="00A73CF0">
        <w:rPr>
          <w:rFonts w:eastAsia="Times New Roman" w:cs="Times New Roman"/>
          <w:sz w:val="28"/>
          <w:szCs w:val="28"/>
        </w:rPr>
        <w:lastRenderedPageBreak/>
        <w:t>phố Hồ Chí Minh quản lý</w:t>
      </w:r>
      <w:r w:rsidR="00242C88">
        <w:rPr>
          <w:rFonts w:eastAsia="Times New Roman" w:cs="Times New Roman"/>
          <w:sz w:val="28"/>
          <w:szCs w:val="28"/>
        </w:rPr>
        <w:t xml:space="preserve"> </w:t>
      </w:r>
      <w:r w:rsidR="00656BA3" w:rsidRPr="00DC2E5B">
        <w:rPr>
          <w:rFonts w:eastAsia="Times New Roman" w:cs="Times New Roman"/>
          <w:sz w:val="28"/>
          <w:szCs w:val="28"/>
        </w:rPr>
        <w:t xml:space="preserve">(tại Thư viện Khoa học tổng hợp Thành phố Hồ Chí Minh, Thư viện tỉnh Bình Dương và </w:t>
      </w:r>
      <w:r w:rsidR="0089077C" w:rsidRPr="00DC2E5B">
        <w:rPr>
          <w:rFonts w:eastAsia="Times New Roman" w:cs="Times New Roman"/>
          <w:sz w:val="28"/>
          <w:szCs w:val="28"/>
        </w:rPr>
        <w:t xml:space="preserve">Bảo tàng - </w:t>
      </w:r>
      <w:r w:rsidR="00656BA3" w:rsidRPr="00DC2E5B">
        <w:rPr>
          <w:rFonts w:eastAsia="Times New Roman" w:cs="Times New Roman"/>
          <w:sz w:val="28"/>
          <w:szCs w:val="28"/>
        </w:rPr>
        <w:t>Thư viện tỉnh Bà Rịa – Vũng Tàu) sau sắp xếp đơn vị hành chính phù hợp với địa giới hành chính mới và đáp ứng yêu cầu thực tiễn về quản lý thực hiện.</w:t>
      </w:r>
    </w:p>
    <w:p w14:paraId="61F1A940" w14:textId="688A3E80" w:rsidR="00DB06FA"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Tuân thủ đúng quy định pháp luật về xây dựng văn bản quy phạm pháp luật: Việc xây dựng và ban hành Nghị quyết bảo đảm tuân thủ đầy đủ các nguyên tắc, trình tự, thủ tục theo quy định tại Luật Ban hành văn bản quy phạm pháp luật số 64/2025/QH15 và Luật sửa đổi, bổ sung một số điều của Luật Ban hành văn bản quy phạm pháp luật số 87/2025/QH15, trong đó chú trọng việc đánh giá tính hợp pháp, tính cần thiết và tính thống nhất trong hệ thống pháp luật.</w:t>
      </w:r>
    </w:p>
    <w:p w14:paraId="0EF6ED52" w14:textId="14C1A253" w:rsidR="00DB06FA"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b/>
          <w:sz w:val="28"/>
          <w:szCs w:val="28"/>
        </w:rPr>
        <w:t>III. QUÁ TRÌNH XÂY DỰNG NGHỊ QUYẾT</w:t>
      </w:r>
    </w:p>
    <w:p w14:paraId="14F77847" w14:textId="77777777" w:rsidR="0013056D" w:rsidRPr="00DC2E5B" w:rsidRDefault="0013056D"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b/>
          <w:sz w:val="28"/>
          <w:szCs w:val="28"/>
        </w:rPr>
        <w:t xml:space="preserve">- Về đăng ký xây dựng Nghị quyết </w:t>
      </w:r>
    </w:p>
    <w:p w14:paraId="7BC03BC0" w14:textId="77777777" w:rsidR="00892460" w:rsidRPr="003738B7" w:rsidRDefault="00FD5354" w:rsidP="00892460">
      <w:pPr>
        <w:tabs>
          <w:tab w:val="left" w:pos="284"/>
          <w:tab w:val="left" w:pos="567"/>
          <w:tab w:val="left" w:pos="851"/>
          <w:tab w:val="left" w:pos="1134"/>
        </w:tabs>
        <w:spacing w:before="100" w:after="0" w:line="240" w:lineRule="auto"/>
        <w:jc w:val="both"/>
        <w:rPr>
          <w:rFonts w:eastAsia="Times New Roman" w:cs="Times New Roman"/>
          <w:b/>
          <w:sz w:val="28"/>
          <w:szCs w:val="28"/>
        </w:rPr>
      </w:pPr>
      <w:bookmarkStart w:id="1" w:name="_Hlk239406518"/>
      <w:bookmarkStart w:id="2" w:name="_Hlk239401407"/>
      <w:r>
        <w:rPr>
          <w:rFonts w:eastAsia="Times New Roman" w:cs="Times New Roman"/>
          <w:b/>
          <w:sz w:val="28"/>
          <w:szCs w:val="28"/>
        </w:rPr>
        <w:tab/>
      </w:r>
      <w:r>
        <w:rPr>
          <w:rFonts w:eastAsia="Times New Roman" w:cs="Times New Roman"/>
          <w:b/>
          <w:sz w:val="28"/>
          <w:szCs w:val="28"/>
        </w:rPr>
        <w:tab/>
      </w:r>
      <w:bookmarkEnd w:id="1"/>
      <w:bookmarkEnd w:id="2"/>
      <w:r w:rsidR="00892460" w:rsidRPr="00DC2E5B">
        <w:rPr>
          <w:rFonts w:eastAsia="Times New Roman" w:cs="Times New Roman"/>
          <w:sz w:val="28"/>
          <w:szCs w:val="28"/>
        </w:rPr>
        <w:t>Khoản 2 Điều 4</w:t>
      </w:r>
      <w:r w:rsidR="00892460">
        <w:rPr>
          <w:rFonts w:eastAsia="Times New Roman" w:cs="Times New Roman"/>
          <w:sz w:val="28"/>
          <w:szCs w:val="28"/>
        </w:rPr>
        <w:t>3</w:t>
      </w:r>
      <w:r w:rsidR="00892460" w:rsidRPr="00DC2E5B">
        <w:rPr>
          <w:rFonts w:eastAsia="Times New Roman" w:cs="Times New Roman"/>
          <w:sz w:val="28"/>
          <w:szCs w:val="28"/>
        </w:rPr>
        <w:t xml:space="preserve"> Nghị định số 78/2025/NĐ-CP (được sửa đổi, bổ sung bởi Nghị định số 187/2025/NĐ-CP) </w:t>
      </w:r>
      <w:r w:rsidR="00892460" w:rsidRPr="000B37DF">
        <w:rPr>
          <w:rFonts w:eastAsia="Times New Roman" w:cs="Times New Roman"/>
          <w:sz w:val="28"/>
          <w:szCs w:val="28"/>
        </w:rPr>
        <w:t>quy định như sau:</w:t>
      </w:r>
    </w:p>
    <w:p w14:paraId="18C127C5" w14:textId="77777777" w:rsidR="00892460" w:rsidRPr="000B37DF" w:rsidRDefault="00892460" w:rsidP="00892460">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Pr="000B37DF">
        <w:rPr>
          <w:rFonts w:eastAsia="Times New Roman" w:cs="Times New Roman"/>
          <w:i/>
          <w:sz w:val="28"/>
          <w:szCs w:val="28"/>
        </w:rPr>
        <w:t>“Điều 43. Đăng ký xây dựng nghị quyết của Hội đồng nhân dân, quyết định của Ủy ban nhân dân cấp tỉnh</w:t>
      </w:r>
    </w:p>
    <w:p w14:paraId="451F5D26" w14:textId="77777777" w:rsidR="00892460" w:rsidRPr="000B37DF" w:rsidRDefault="00892460" w:rsidP="00892460">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Pr="000B37DF">
        <w:rPr>
          <w:rFonts w:eastAsia="Times New Roman" w:cs="Times New Roman"/>
          <w:i/>
          <w:sz w:val="28"/>
          <w:szCs w:val="28"/>
        </w:rPr>
        <w:t>2. Cơ quan chuyên môn thuộc Ủy ban nhân dân cấp tỉnh, cơ quan quân sự, công an tỉnh, thành phố, cơ quan thuộc Ủy ban nhân dân cấp tỉnh tự mình hoặc theo chỉ đạo của Ủy ban nhân dân, Chủ tịch Ủy ban nhân dân cấp tỉnh đăng ký xây dựng quyết định của Ủy ban nhân dân quy định tại điểm b và điểm c khoản 2 Điều 21 của Luật.</w:t>
      </w:r>
    </w:p>
    <w:p w14:paraId="5F455790" w14:textId="77777777" w:rsidR="00892460" w:rsidRPr="000B37DF" w:rsidRDefault="00892460" w:rsidP="00892460">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Pr="000B37DF">
        <w:rPr>
          <w:rFonts w:eastAsia="Times New Roman" w:cs="Times New Roman"/>
          <w:i/>
          <w:sz w:val="28"/>
          <w:szCs w:val="28"/>
        </w:rPr>
        <w:t>Việc đăng ký xây dựng quyết định của Ủy ban nhân dân thực hiện theo Quy chế làm việc của Ủy ban nhân dân".</w:t>
      </w:r>
      <w:r w:rsidRPr="000B37DF">
        <w:rPr>
          <w:rFonts w:cs="Times New Roman"/>
          <w:sz w:val="28"/>
          <w:szCs w:val="28"/>
        </w:rPr>
        <w:t xml:space="preserve"> </w:t>
      </w:r>
    </w:p>
    <w:p w14:paraId="28B77201" w14:textId="023D2A93" w:rsidR="00C24A02" w:rsidRPr="000B37DF" w:rsidRDefault="0013056D" w:rsidP="00892460">
      <w:pPr>
        <w:tabs>
          <w:tab w:val="left" w:pos="284"/>
          <w:tab w:val="left" w:pos="567"/>
          <w:tab w:val="left" w:pos="851"/>
          <w:tab w:val="left" w:pos="1134"/>
        </w:tabs>
        <w:spacing w:before="100" w:after="0" w:line="240" w:lineRule="auto"/>
        <w:jc w:val="both"/>
        <w:rPr>
          <w:rFonts w:eastAsiaTheme="minorHAnsi" w:cs="Times New Roman"/>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 xml:space="preserve">Do đó, Sở Văn hóa và Thể thao kính trình Ủy ban nhân dân Thành phố xem xét, trình Thường trực Hội đồng nhân dân Thành phố thủ tục xây dựng Nghị quyết Quy định về mức thu phí thư viện </w:t>
      </w:r>
      <w:r w:rsidR="00C24A02">
        <w:rPr>
          <w:rFonts w:eastAsia="Times New Roman" w:cs="Times New Roman"/>
          <w:sz w:val="28"/>
          <w:szCs w:val="28"/>
        </w:rPr>
        <w:t>do Sở Văn hóa và Thể thao Thành phố Hồ Chí Minh quản lý.</w:t>
      </w:r>
    </w:p>
    <w:p w14:paraId="4D37CF16"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b/>
          <w:sz w:val="28"/>
          <w:szCs w:val="28"/>
        </w:rPr>
        <w:t>- Về tổ chức lấy ý kiến đối với dự thảo Nghị quyết</w:t>
      </w:r>
    </w:p>
    <w:p w14:paraId="4091116E"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Sở Văn hóa và Thể thao đã tổng hợp ý kiến về mức thu phí thư viện từ Thư viện Khoa học tổng hợp Thành phố, Thư viện tỉnh Bình Dương, Bảo tàng – Thư viện tỉnh Bà Rịa – Vũng Tàu và các cơ quan, đơn vị có liên quan để thống nhất các nội dung (trong đó có kết quả khảo sát tại 03 thư viện cấp tỉnh/thành và 61 thư viện phường/xã trên toàn địa bàn Thành phố) và tiếp tục gửi các sở, ngành lấy ý kiến hồ sơ dự thảo Nghị quyết; tổng hợp các ý kiến góp ý, báo cáo tiếp thu, giải trình hoàn thiện hồ sơ và chuyển Sở Tư pháp thẩm định.</w:t>
      </w:r>
    </w:p>
    <w:p w14:paraId="7A25C946"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b/>
          <w:sz w:val="28"/>
          <w:szCs w:val="28"/>
        </w:rPr>
        <w:t>- Về thẩm định dự thảo Nghị quyết</w:t>
      </w:r>
    </w:p>
    <w:p w14:paraId="1C2FB990"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sz w:val="28"/>
          <w:szCs w:val="28"/>
        </w:rPr>
        <w:t>Sau khi tổng hợp ý kiến các sở, ngành có liên quan, Sở Văn hóa và Thể thao sẽ tiến hành gửi hồ sơ dự thảo đến Sở Tư pháp thẩm định theo quy định.</w:t>
      </w:r>
    </w:p>
    <w:p w14:paraId="592F34A0"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IV. BỐ CỤC VÀ NỘI DUNG CƠ BẢN CỦA NGHỊ QUYẾT</w:t>
      </w:r>
    </w:p>
    <w:p w14:paraId="65A1D2B8"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1. Phạm vi điều chỉnh</w:t>
      </w:r>
    </w:p>
    <w:p w14:paraId="4C503C71" w14:textId="42644F61"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sz w:val="28"/>
          <w:szCs w:val="28"/>
        </w:rPr>
        <w:lastRenderedPageBreak/>
        <w:tab/>
      </w:r>
      <w:r w:rsidRPr="00DC2E5B">
        <w:rPr>
          <w:rFonts w:eastAsia="Times New Roman" w:cs="Times New Roman"/>
          <w:sz w:val="28"/>
          <w:szCs w:val="28"/>
        </w:rPr>
        <w:tab/>
      </w:r>
      <w:r w:rsidR="00B55059" w:rsidRPr="00DC2E5B">
        <w:rPr>
          <w:rFonts w:eastAsia="Times New Roman" w:cs="Times New Roman"/>
          <w:sz w:val="28"/>
          <w:szCs w:val="28"/>
        </w:rPr>
        <w:t xml:space="preserve">Nghị quyết này quy định về mức thu phí thư viện </w:t>
      </w:r>
      <w:r w:rsidR="0029512F">
        <w:rPr>
          <w:rFonts w:eastAsia="Times New Roman" w:cs="Times New Roman"/>
          <w:sz w:val="28"/>
          <w:szCs w:val="28"/>
        </w:rPr>
        <w:t>do Sở Văn hóa và Thể thao Thành phố Hồ Chí Minh quản lý</w:t>
      </w:r>
      <w:r w:rsidR="0029512F">
        <w:rPr>
          <w:rFonts w:eastAsia="Times New Roman" w:cs="Times New Roman"/>
          <w:spacing w:val="-4"/>
          <w:sz w:val="28"/>
          <w:szCs w:val="28"/>
        </w:rPr>
        <w:t xml:space="preserve">: </w:t>
      </w:r>
      <w:r w:rsidR="002D15E9" w:rsidRPr="000C1F01">
        <w:rPr>
          <w:rFonts w:eastAsia="Times New Roman" w:cs="Times New Roman"/>
          <w:bCs/>
          <w:sz w:val="28"/>
          <w:szCs w:val="28"/>
        </w:rPr>
        <w:t xml:space="preserve">Thư viện Khoa học tổng hợp Thành phố Hồ Chí Minh, </w:t>
      </w:r>
      <w:r w:rsidR="002D15E9" w:rsidRPr="009D3F0E">
        <w:rPr>
          <w:rFonts w:eastAsia="Times New Roman" w:cs="Times New Roman"/>
          <w:bCs/>
          <w:sz w:val="28"/>
          <w:szCs w:val="28"/>
        </w:rPr>
        <w:t xml:space="preserve">Thư viện tỉnh Bình Dương và </w:t>
      </w:r>
      <w:r w:rsidR="002D15E9" w:rsidRPr="00AA344E">
        <w:rPr>
          <w:rFonts w:ascii="TimesNewRomanPS-ItalicMT" w:eastAsia="Times New Roman" w:hAnsi="TimesNewRomanPS-ItalicMT" w:cs="Times New Roman"/>
          <w:color w:val="000000"/>
          <w:sz w:val="28"/>
          <w:szCs w:val="28"/>
        </w:rPr>
        <w:t xml:space="preserve">Bảo tàng </w:t>
      </w:r>
      <w:r w:rsidR="002D15E9" w:rsidRPr="009D3F0E">
        <w:rPr>
          <w:rFonts w:ascii="TimesNewRomanPS-ItalicMT" w:eastAsia="Times New Roman" w:hAnsi="TimesNewRomanPS-ItalicMT" w:cs="Times New Roman"/>
          <w:color w:val="000000"/>
          <w:sz w:val="28"/>
          <w:szCs w:val="28"/>
        </w:rPr>
        <w:t>–</w:t>
      </w:r>
      <w:r w:rsidR="002D15E9" w:rsidRPr="00AA344E">
        <w:rPr>
          <w:rFonts w:ascii="TimesNewRomanPS-ItalicMT" w:eastAsia="Times New Roman" w:hAnsi="TimesNewRomanPS-ItalicMT" w:cs="Times New Roman"/>
          <w:color w:val="000000"/>
          <w:sz w:val="28"/>
          <w:szCs w:val="28"/>
        </w:rPr>
        <w:t xml:space="preserve"> Thư</w:t>
      </w:r>
      <w:r w:rsidR="002D15E9" w:rsidRPr="009D3F0E">
        <w:rPr>
          <w:rFonts w:ascii="TimesNewRomanPS-ItalicMT" w:eastAsia="Times New Roman" w:hAnsi="TimesNewRomanPS-ItalicMT" w:cs="Times New Roman"/>
          <w:color w:val="000000"/>
          <w:sz w:val="28"/>
          <w:szCs w:val="28"/>
        </w:rPr>
        <w:t xml:space="preserve"> </w:t>
      </w:r>
      <w:r w:rsidR="002D15E9" w:rsidRPr="00AA344E">
        <w:rPr>
          <w:rFonts w:ascii="TimesNewRomanPS-ItalicMT" w:eastAsia="Times New Roman" w:hAnsi="TimesNewRomanPS-ItalicMT" w:cs="Times New Roman"/>
          <w:color w:val="000000"/>
          <w:sz w:val="28"/>
          <w:szCs w:val="28"/>
        </w:rPr>
        <w:t>viện tỉnh Bà Rịa - Vũng Tàu</w:t>
      </w:r>
      <w:r w:rsidR="002D15E9" w:rsidRPr="009D3F0E">
        <w:rPr>
          <w:rFonts w:eastAsia="Times New Roman" w:cs="Times New Roman"/>
          <w:bCs/>
          <w:sz w:val="28"/>
          <w:szCs w:val="28"/>
        </w:rPr>
        <w:t>.</w:t>
      </w:r>
      <w:r w:rsidR="00B55059" w:rsidRPr="00DC2E5B">
        <w:rPr>
          <w:rFonts w:eastAsia="Times New Roman" w:cs="Times New Roman"/>
          <w:sz w:val="28"/>
          <w:szCs w:val="28"/>
        </w:rPr>
        <w:t xml:space="preserve">  </w:t>
      </w:r>
    </w:p>
    <w:p w14:paraId="2B28935F"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2. Đối tượng áp dụng</w:t>
      </w:r>
    </w:p>
    <w:p w14:paraId="060A5794" w14:textId="77428EBC"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pacing w:val="-4"/>
          <w:sz w:val="28"/>
          <w:szCs w:val="28"/>
        </w:rPr>
      </w:pPr>
      <w:r w:rsidRPr="00DC2E5B">
        <w:rPr>
          <w:rFonts w:eastAsia="Times New Roman" w:cs="Times New Roman"/>
          <w:b/>
          <w:sz w:val="28"/>
          <w:szCs w:val="28"/>
        </w:rPr>
        <w:tab/>
      </w:r>
      <w:r w:rsidRPr="00DC2E5B">
        <w:rPr>
          <w:rFonts w:eastAsia="Times New Roman" w:cs="Times New Roman"/>
          <w:b/>
          <w:spacing w:val="-4"/>
          <w:sz w:val="28"/>
          <w:szCs w:val="28"/>
        </w:rPr>
        <w:tab/>
      </w:r>
      <w:r w:rsidR="00B55059" w:rsidRPr="00DC2E5B">
        <w:rPr>
          <w:rFonts w:cs="Times New Roman"/>
          <w:spacing w:val="-4"/>
          <w:sz w:val="28"/>
          <w:szCs w:val="28"/>
        </w:rPr>
        <w:t xml:space="preserve">Nghị quyết áp dụng </w:t>
      </w:r>
      <w:r w:rsidR="00BF1C32" w:rsidRPr="00DC2E5B">
        <w:rPr>
          <w:rFonts w:cs="Times New Roman"/>
          <w:spacing w:val="-4"/>
          <w:sz w:val="28"/>
          <w:szCs w:val="28"/>
        </w:rPr>
        <w:t xml:space="preserve">đối với các tổ chức, cá nhân có nhu cầu làm thẻ mượn, thẻ đọc tài nguyên thông tin tại thư viện </w:t>
      </w:r>
      <w:r w:rsidR="00265591">
        <w:rPr>
          <w:rFonts w:eastAsia="Times New Roman" w:cs="Times New Roman"/>
          <w:sz w:val="28"/>
          <w:szCs w:val="28"/>
        </w:rPr>
        <w:t>do Sở Văn hóa và Thể thao Thành phố Hồ Chí Minh quản lý</w:t>
      </w:r>
      <w:r w:rsidR="00265591">
        <w:rPr>
          <w:rFonts w:eastAsia="Times New Roman" w:cs="Times New Roman"/>
          <w:spacing w:val="-4"/>
          <w:sz w:val="28"/>
          <w:szCs w:val="28"/>
        </w:rPr>
        <w:t xml:space="preserve">: </w:t>
      </w:r>
      <w:r w:rsidR="00265591"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r w:rsidR="00265591">
        <w:rPr>
          <w:rFonts w:eastAsia="Times New Roman" w:cs="Times New Roman"/>
          <w:spacing w:val="-4"/>
          <w:sz w:val="28"/>
          <w:szCs w:val="28"/>
        </w:rPr>
        <w:t>.</w:t>
      </w:r>
    </w:p>
    <w:p w14:paraId="7E4039E0" w14:textId="57B24C85" w:rsidR="00B55059"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3. Bố cục của Nghị quyết</w:t>
      </w:r>
    </w:p>
    <w:p w14:paraId="00F9556B" w14:textId="5862D619" w:rsidR="00B55059"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B55059" w:rsidRPr="00DC2E5B">
        <w:rPr>
          <w:rFonts w:eastAsia="Times New Roman" w:cs="Times New Roman"/>
          <w:sz w:val="28"/>
          <w:szCs w:val="28"/>
        </w:rPr>
        <w:t>Bố cục của Nghị quyết gồm có 05 Điều, cụ thể như sau:</w:t>
      </w:r>
    </w:p>
    <w:p w14:paraId="784E93E7" w14:textId="2818CB85" w:rsidR="00B55059"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B55059" w:rsidRPr="00DC2E5B">
        <w:rPr>
          <w:rFonts w:eastAsia="Times New Roman" w:cs="Times New Roman"/>
          <w:sz w:val="28"/>
          <w:szCs w:val="28"/>
        </w:rPr>
        <w:t>Điều 1. Phạm vi điều chỉnh</w:t>
      </w:r>
    </w:p>
    <w:p w14:paraId="6BDEF65A"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B55059" w:rsidRPr="00DC2E5B">
        <w:rPr>
          <w:rFonts w:eastAsia="Times New Roman" w:cs="Times New Roman"/>
          <w:sz w:val="28"/>
          <w:szCs w:val="28"/>
        </w:rPr>
        <w:t>Điều 2. Đối tượng áp dụng</w:t>
      </w:r>
    </w:p>
    <w:p w14:paraId="0DC4882D" w14:textId="77777777" w:rsidR="006E654A" w:rsidRPr="000B37DF" w:rsidRDefault="00E96BE2" w:rsidP="006E654A">
      <w:pPr>
        <w:tabs>
          <w:tab w:val="left" w:pos="284"/>
          <w:tab w:val="left" w:pos="567"/>
          <w:tab w:val="left" w:pos="851"/>
          <w:tab w:val="left" w:pos="1134"/>
        </w:tabs>
        <w:spacing w:before="100" w:after="0" w:line="240" w:lineRule="auto"/>
        <w:jc w:val="both"/>
        <w:rPr>
          <w:rFonts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B55059" w:rsidRPr="00DC2E5B">
        <w:rPr>
          <w:rFonts w:eastAsia="Times New Roman" w:cs="Times New Roman"/>
          <w:sz w:val="28"/>
          <w:szCs w:val="28"/>
        </w:rPr>
        <w:t xml:space="preserve">Điều 3. Quy định về mức thu phí thư viện </w:t>
      </w:r>
      <w:r w:rsidR="006E654A">
        <w:rPr>
          <w:rFonts w:eastAsia="Times New Roman" w:cs="Times New Roman"/>
          <w:sz w:val="28"/>
          <w:szCs w:val="28"/>
        </w:rPr>
        <w:t>do Sở Văn hóa và Thể thao Thành phố Hồ Chí Minh quản lý.</w:t>
      </w:r>
    </w:p>
    <w:p w14:paraId="2CD2D133" w14:textId="47A8DB06"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B55059" w:rsidRPr="00DC2E5B">
        <w:rPr>
          <w:rFonts w:eastAsia="Times New Roman" w:cs="Times New Roman"/>
          <w:sz w:val="28"/>
          <w:szCs w:val="28"/>
        </w:rPr>
        <w:t>Điều 4. Tổ chức thực hiện</w:t>
      </w:r>
    </w:p>
    <w:p w14:paraId="3CA625E6" w14:textId="0A47198D" w:rsidR="00B55059"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B55059" w:rsidRPr="00DC2E5B">
        <w:rPr>
          <w:rFonts w:eastAsia="Times New Roman" w:cs="Times New Roman"/>
          <w:sz w:val="28"/>
          <w:szCs w:val="28"/>
        </w:rPr>
        <w:t>Điều 5. Điều khoản thi hành</w:t>
      </w:r>
    </w:p>
    <w:p w14:paraId="4D08B74E" w14:textId="003F5414" w:rsidR="00B55059"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4. Nội dung của Nghị quyết</w:t>
      </w:r>
    </w:p>
    <w:p w14:paraId="40A8E70C"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Điều 1. Phạm vi điều chỉnh</w:t>
      </w:r>
    </w:p>
    <w:p w14:paraId="10B66E52" w14:textId="6BCCB952"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pacing w:val="-2"/>
          <w:sz w:val="28"/>
          <w:szCs w:val="28"/>
        </w:rPr>
      </w:pPr>
      <w:r w:rsidRPr="00DC2E5B">
        <w:rPr>
          <w:rFonts w:eastAsia="Times New Roman" w:cs="Times New Roman"/>
          <w:b/>
          <w:sz w:val="28"/>
          <w:szCs w:val="28"/>
        </w:rPr>
        <w:tab/>
      </w:r>
      <w:r w:rsidRPr="00DC2E5B">
        <w:rPr>
          <w:rFonts w:eastAsia="Times New Roman" w:cs="Times New Roman"/>
          <w:b/>
          <w:spacing w:val="-2"/>
          <w:sz w:val="28"/>
          <w:szCs w:val="28"/>
        </w:rPr>
        <w:tab/>
      </w:r>
      <w:r w:rsidR="00B55059" w:rsidRPr="00DC2E5B">
        <w:rPr>
          <w:rFonts w:eastAsia="Times New Roman" w:cs="Times New Roman"/>
          <w:spacing w:val="-2"/>
          <w:sz w:val="28"/>
          <w:szCs w:val="28"/>
        </w:rPr>
        <w:t xml:space="preserve">Nghị quyết này quy định về mức thu phí thư viện </w:t>
      </w:r>
      <w:r w:rsidR="00CC7DA0">
        <w:rPr>
          <w:rFonts w:eastAsia="Times New Roman" w:cs="Times New Roman"/>
          <w:sz w:val="28"/>
          <w:szCs w:val="28"/>
        </w:rPr>
        <w:t>do Sở Văn hóa và Thể thao Thành phố Hồ Chí Minh quản lý</w:t>
      </w:r>
      <w:r w:rsidR="00CC7DA0">
        <w:rPr>
          <w:rFonts w:eastAsia="Times New Roman" w:cs="Times New Roman"/>
          <w:spacing w:val="-4"/>
          <w:sz w:val="28"/>
          <w:szCs w:val="28"/>
        </w:rPr>
        <w:t xml:space="preserve">: </w:t>
      </w:r>
      <w:r w:rsidR="00CC7DA0"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5BEBC0CA"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Điều 2. Đối tượng áp dụng</w:t>
      </w:r>
    </w:p>
    <w:p w14:paraId="6DD50CAA" w14:textId="77777777" w:rsidR="00CE4A02" w:rsidRPr="000B37DF" w:rsidRDefault="00E96BE2" w:rsidP="00CE4A02">
      <w:pPr>
        <w:tabs>
          <w:tab w:val="left" w:pos="284"/>
          <w:tab w:val="left" w:pos="567"/>
          <w:tab w:val="left" w:pos="851"/>
          <w:tab w:val="left" w:pos="1134"/>
        </w:tabs>
        <w:spacing w:before="100" w:after="0" w:line="240" w:lineRule="auto"/>
        <w:jc w:val="both"/>
        <w:rPr>
          <w:rFonts w:cs="Times New Roman"/>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sz w:val="28"/>
          <w:szCs w:val="28"/>
        </w:rPr>
        <w:t xml:space="preserve">Các tổ chức, cá nhân có nhu cầu sử dụng dịch vụ thư viện </w:t>
      </w:r>
      <w:r w:rsidR="00CE4A02">
        <w:rPr>
          <w:rFonts w:eastAsia="Times New Roman" w:cs="Times New Roman"/>
          <w:sz w:val="28"/>
          <w:szCs w:val="28"/>
        </w:rPr>
        <w:t>do Sở Văn hóa và Thể thao Thành phố Hồ Chí Minh quản lý</w:t>
      </w:r>
      <w:r w:rsidR="00CE4A02">
        <w:rPr>
          <w:rFonts w:eastAsia="Times New Roman" w:cs="Times New Roman"/>
          <w:spacing w:val="-4"/>
          <w:sz w:val="28"/>
          <w:szCs w:val="28"/>
        </w:rPr>
        <w:t xml:space="preserve">: </w:t>
      </w:r>
      <w:r w:rsidR="00CE4A02"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58E70028" w14:textId="77777777" w:rsidR="001B044F" w:rsidRPr="002339DA" w:rsidRDefault="00E96BE2" w:rsidP="001B044F">
      <w:pPr>
        <w:tabs>
          <w:tab w:val="left" w:pos="284"/>
          <w:tab w:val="left" w:pos="567"/>
          <w:tab w:val="left" w:pos="851"/>
          <w:tab w:val="left" w:pos="1134"/>
        </w:tabs>
        <w:spacing w:before="100" w:after="0" w:line="240" w:lineRule="auto"/>
        <w:jc w:val="both"/>
        <w:rPr>
          <w:rFonts w:cs="Times New Roman"/>
          <w:b/>
          <w:bCs/>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b/>
          <w:sz w:val="28"/>
          <w:szCs w:val="28"/>
        </w:rPr>
        <w:t xml:space="preserve">Điều 3. Quy định về mức thu phí thư viện </w:t>
      </w:r>
      <w:r w:rsidR="001B044F" w:rsidRPr="002339DA">
        <w:rPr>
          <w:rFonts w:eastAsia="Times New Roman" w:cs="Times New Roman"/>
          <w:b/>
          <w:bCs/>
          <w:sz w:val="28"/>
          <w:szCs w:val="28"/>
        </w:rPr>
        <w:t>do Sở Văn hóa và Thể thao Thành phố Hồ Chí Minh quản lý</w:t>
      </w:r>
    </w:p>
    <w:p w14:paraId="34C9E726" w14:textId="30FDDE71"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sz w:val="28"/>
          <w:szCs w:val="28"/>
        </w:rPr>
        <w:t>1. Mức thu phí:</w:t>
      </w:r>
    </w:p>
    <w:p w14:paraId="4F65E1E3"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sz w:val="28"/>
          <w:szCs w:val="28"/>
        </w:rPr>
        <w:t>a) Thẻ đọc: 0 đồng (không đồng)/thẻ/năm.</w:t>
      </w:r>
    </w:p>
    <w:p w14:paraId="7A878A09"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sz w:val="28"/>
          <w:szCs w:val="28"/>
        </w:rPr>
        <w:t>b) Thẻ mượn: 0 đồng (không đồng)/thẻ/năm.</w:t>
      </w:r>
    </w:p>
    <w:p w14:paraId="46583ECA" w14:textId="38A3A953"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sz w:val="28"/>
          <w:szCs w:val="28"/>
        </w:rPr>
        <w:t xml:space="preserve">Mức thu phí 0 đồng áp dụng cho các dịch vụ cơ bản của thư viện (đọc tài liệu tại chỗ và mượn tài liệu về nhà). </w:t>
      </w:r>
      <w:r w:rsidR="003F529B" w:rsidRPr="000C1F01">
        <w:rPr>
          <w:sz w:val="28"/>
          <w:szCs w:val="28"/>
        </w:rPr>
        <w:t>Đối với các dịch vụ nâng cao (</w:t>
      </w:r>
      <w:r w:rsidR="003F529B" w:rsidRPr="006C632B">
        <w:rPr>
          <w:rFonts w:eastAsia="Times New Roman" w:cs="Times New Roman"/>
          <w:sz w:val="28"/>
          <w:szCs w:val="28"/>
        </w:rPr>
        <w:t>cung cấp các sản phẩm thông tin đã được xử lý theo yêu cầu bạn đọc</w:t>
      </w:r>
      <w:r w:rsidR="003F529B" w:rsidRPr="000C1F01">
        <w:rPr>
          <w:sz w:val="28"/>
          <w:szCs w:val="28"/>
        </w:rPr>
        <w:t>, truy cập cơ sở dữ liệu thương mại, thuê phòng học nhóm, dịch vụ chất lượng cao</w:t>
      </w:r>
      <w:r w:rsidR="003F529B">
        <w:rPr>
          <w:sz w:val="28"/>
          <w:szCs w:val="28"/>
        </w:rPr>
        <w:t xml:space="preserve">, </w:t>
      </w:r>
      <w:r w:rsidR="003F529B" w:rsidRPr="006C632B">
        <w:rPr>
          <w:rFonts w:eastAsia="Times New Roman" w:cs="Times New Roman"/>
          <w:sz w:val="28"/>
          <w:szCs w:val="28"/>
        </w:rPr>
        <w:t>dịch thuật, sao chụp tài liệu, khai thác sử dụng mạng thông tin thư viện trong nước và quốc tế, lập danh mục tài liệu theo chuyên đề,</w:t>
      </w:r>
      <w:r w:rsidR="003F529B">
        <w:rPr>
          <w:sz w:val="28"/>
          <w:szCs w:val="28"/>
        </w:rPr>
        <w:t xml:space="preserve"> </w:t>
      </w:r>
      <w:r w:rsidR="003F529B" w:rsidRPr="006C632B">
        <w:rPr>
          <w:sz w:val="28"/>
          <w:szCs w:val="28"/>
        </w:rPr>
        <w:t>vận chuyển tài liệu cho bạn đọc trực tiếp hoặc qua bưu điện</w:t>
      </w:r>
      <w:r w:rsidR="003F529B" w:rsidRPr="000C1F01">
        <w:rPr>
          <w:sz w:val="28"/>
          <w:szCs w:val="28"/>
        </w:rPr>
        <w:t>), đơn vị được thu theo biểu giá dịch vụ riêng do đơn vị ban hành theo quy định của pháp luật.</w:t>
      </w:r>
    </w:p>
    <w:p w14:paraId="0A67CBF2"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lastRenderedPageBreak/>
        <w:tab/>
      </w:r>
      <w:r w:rsidRPr="00DC2E5B">
        <w:rPr>
          <w:rFonts w:eastAsia="Times New Roman" w:cs="Times New Roman"/>
          <w:b/>
          <w:sz w:val="28"/>
          <w:szCs w:val="28"/>
        </w:rPr>
        <w:tab/>
      </w:r>
      <w:r w:rsidR="00B55059" w:rsidRPr="00DC2E5B">
        <w:rPr>
          <w:rFonts w:eastAsia="Times New Roman" w:cs="Times New Roman"/>
          <w:sz w:val="28"/>
          <w:szCs w:val="28"/>
        </w:rPr>
        <w:t xml:space="preserve">2. Đơn vị </w:t>
      </w:r>
      <w:r w:rsidR="00524867" w:rsidRPr="00DC2E5B">
        <w:rPr>
          <w:rFonts w:eastAsia="Times New Roman" w:cs="Times New Roman"/>
          <w:sz w:val="28"/>
          <w:szCs w:val="28"/>
        </w:rPr>
        <w:t xml:space="preserve">tổ chức </w:t>
      </w:r>
      <w:r w:rsidR="00B55059" w:rsidRPr="00DC2E5B">
        <w:rPr>
          <w:rFonts w:eastAsia="Times New Roman" w:cs="Times New Roman"/>
          <w:sz w:val="28"/>
          <w:szCs w:val="28"/>
        </w:rPr>
        <w:t>thực hiện:</w:t>
      </w:r>
    </w:p>
    <w:p w14:paraId="779D6373" w14:textId="1C354DA1"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884AC7" w:rsidRPr="000B37DF">
        <w:rPr>
          <w:rFonts w:eastAsia="Times New Roman" w:cs="Times New Roman"/>
          <w:sz w:val="28"/>
          <w:szCs w:val="28"/>
        </w:rPr>
        <w:t xml:space="preserve">Thư viện </w:t>
      </w:r>
      <w:r w:rsidR="00884AC7">
        <w:rPr>
          <w:rFonts w:eastAsia="Times New Roman" w:cs="Times New Roman"/>
          <w:sz w:val="28"/>
          <w:szCs w:val="28"/>
        </w:rPr>
        <w:t>do Sở Văn hóa và Thể thao Thành phố Hồ Chí Minh quản lý</w:t>
      </w:r>
      <w:r w:rsidR="00884AC7">
        <w:rPr>
          <w:rFonts w:eastAsia="Times New Roman" w:cs="Times New Roman"/>
          <w:spacing w:val="-4"/>
          <w:sz w:val="28"/>
          <w:szCs w:val="28"/>
        </w:rPr>
        <w:t xml:space="preserve">: </w:t>
      </w:r>
      <w:r w:rsidR="00884AC7"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1C721656"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sz w:val="28"/>
          <w:szCs w:val="28"/>
        </w:rPr>
        <w:t>3. Quản lý, sử dụng kinh phí hoạt động:</w:t>
      </w:r>
    </w:p>
    <w:p w14:paraId="0E2B2070" w14:textId="26AF1D8C"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B55059" w:rsidRPr="00DC2E5B">
        <w:rPr>
          <w:rFonts w:eastAsia="Times New Roman" w:cs="Times New Roman"/>
          <w:sz w:val="28"/>
          <w:szCs w:val="28"/>
        </w:rPr>
        <w:t>Do mức phí được quy định là 0 đồng, không phát sinh nguồn thu phí thư viện. Kinh phí hoạt động của các thư viện được bảo đảm từ nguồn ngân sách nhà nước cấp và các nguồn thu hợp pháp khác theo quy định của pháp luật.</w:t>
      </w:r>
    </w:p>
    <w:p w14:paraId="76DB00FC" w14:textId="6ABCABE0" w:rsidR="00DB06FA"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b/>
          <w:sz w:val="28"/>
          <w:szCs w:val="28"/>
        </w:rPr>
      </w:pPr>
      <w:r w:rsidRPr="00DC2E5B">
        <w:rPr>
          <w:rFonts w:eastAsia="Times New Roman" w:cs="Times New Roman"/>
          <w:b/>
          <w:sz w:val="28"/>
          <w:szCs w:val="28"/>
        </w:rPr>
        <w:tab/>
      </w:r>
      <w:r w:rsidRPr="00DC2E5B">
        <w:rPr>
          <w:rFonts w:eastAsia="Times New Roman" w:cs="Times New Roman"/>
          <w:b/>
          <w:sz w:val="28"/>
          <w:szCs w:val="28"/>
        </w:rPr>
        <w:tab/>
      </w:r>
      <w:r w:rsidR="00656BA3" w:rsidRPr="00DC2E5B">
        <w:rPr>
          <w:rFonts w:eastAsia="Times New Roman" w:cs="Times New Roman"/>
          <w:b/>
          <w:sz w:val="28"/>
          <w:szCs w:val="28"/>
        </w:rPr>
        <w:t>Điều 4. Tổ chức thực hiện</w:t>
      </w:r>
    </w:p>
    <w:p w14:paraId="4AC1A7F3" w14:textId="12856D83" w:rsidR="00DB06FA"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pacing w:val="-4"/>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pacing w:val="-4"/>
          <w:sz w:val="28"/>
          <w:szCs w:val="28"/>
        </w:rPr>
        <w:t>1. Giao Ủy ban nhân dân Thành phố chỉ đạo, tổ chức thực hiện Nghị quyết này.</w:t>
      </w:r>
    </w:p>
    <w:p w14:paraId="1B19BEB5"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5AF9D33F"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Điều 5. Điều khoản thi hành</w:t>
      </w:r>
    </w:p>
    <w:p w14:paraId="08AF4FD0"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1. Nghị quyết này có hiệu lực thi hành kể từ ngày .... tháng ..... năm 202</w:t>
      </w:r>
      <w:r w:rsidR="00536FFC" w:rsidRPr="00DC2E5B">
        <w:rPr>
          <w:rFonts w:eastAsia="Times New Roman" w:cs="Times New Roman"/>
          <w:sz w:val="28"/>
          <w:szCs w:val="28"/>
        </w:rPr>
        <w:t>6</w:t>
      </w:r>
      <w:r w:rsidR="00656BA3" w:rsidRPr="00DC2E5B">
        <w:rPr>
          <w:rFonts w:eastAsia="Times New Roman" w:cs="Times New Roman"/>
          <w:sz w:val="28"/>
          <w:szCs w:val="28"/>
        </w:rPr>
        <w:t>.</w:t>
      </w:r>
    </w:p>
    <w:p w14:paraId="763DEE60" w14:textId="6A8BE02C"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2. Nghị quyết số 05/2018/NQ-HĐND ngày 12 tháng 7 năm 2018 của Hội đồng nhân dân Thành phố Hồ Chí Minh về ban hành mức thu phí thư viện tại Thư viện Khoa học tổng hợp Thành phố; Nghị quyết số 16/2017/NQ-HĐND ngày 13 tháng 7 năm 2017 của Hội đồng nhân dân tỉnh Bà Rịa – Vũng Tàu quy định mức thu, nộp, quản lý và sử dụng phí thư viện tại Thư viện tỉnh Bà Rịa-Vũng Tàu; Nghị quyết số 14/2022/NQ-HĐND ngày 12 tháng 12 năm 2022 của Hội đồng nhân dân tỉnh Bình Dương quy định về phí thư viện trên địa bàn tỉnh Bình Dương</w:t>
      </w:r>
      <w:r w:rsidR="00702202">
        <w:rPr>
          <w:rFonts w:eastAsia="Times New Roman" w:cs="Times New Roman"/>
          <w:sz w:val="28"/>
          <w:szCs w:val="28"/>
        </w:rPr>
        <w:t>. Các Nghị quyết trên sẽ</w:t>
      </w:r>
      <w:r w:rsidR="00702202" w:rsidRPr="000B37DF">
        <w:rPr>
          <w:rFonts w:eastAsia="Times New Roman" w:cs="Times New Roman"/>
          <w:sz w:val="28"/>
          <w:szCs w:val="28"/>
        </w:rPr>
        <w:t xml:space="preserve"> hết </w:t>
      </w:r>
      <w:r w:rsidR="00656BA3" w:rsidRPr="00DC2E5B">
        <w:rPr>
          <w:rFonts w:eastAsia="Times New Roman" w:cs="Times New Roman"/>
          <w:sz w:val="28"/>
          <w:szCs w:val="28"/>
        </w:rPr>
        <w:t>hiệu lực kể từ ngày Nghị quyết này có hiệu lực thi hành.</w:t>
      </w:r>
    </w:p>
    <w:p w14:paraId="56858317" w14:textId="77777777" w:rsidR="00E96BE2"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i/>
          <w:sz w:val="28"/>
          <w:szCs w:val="28"/>
        </w:rPr>
        <w:t>Nghị quyết này được Hội đồng nhân dân Thành phố Hồ Chí Minh Khóa ...., Kỳ họp …. thông qua ngày … tháng … năm 202</w:t>
      </w:r>
      <w:r w:rsidR="00536FFC" w:rsidRPr="00DC2E5B">
        <w:rPr>
          <w:rFonts w:eastAsia="Times New Roman" w:cs="Times New Roman"/>
          <w:i/>
          <w:sz w:val="28"/>
          <w:szCs w:val="28"/>
        </w:rPr>
        <w:t>6</w:t>
      </w:r>
      <w:r w:rsidR="00656BA3" w:rsidRPr="00DC2E5B">
        <w:rPr>
          <w:rFonts w:eastAsia="Times New Roman" w:cs="Times New Roman"/>
          <w:i/>
          <w:sz w:val="28"/>
          <w:szCs w:val="28"/>
        </w:rPr>
        <w:t>.</w:t>
      </w:r>
    </w:p>
    <w:p w14:paraId="66380706" w14:textId="77777777" w:rsidR="00F910DB" w:rsidRPr="00DC2E5B" w:rsidRDefault="00E96BE2"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V. NHỮNG NỘI DUNG BỔ SUNG MỚI SO VỚI DỰ THẢO VĂN BẢN GỬI THẨM ĐỊNH</w:t>
      </w:r>
    </w:p>
    <w:p w14:paraId="3E17795C" w14:textId="77777777" w:rsidR="00154019" w:rsidRPr="000B37DF" w:rsidRDefault="00F910DB" w:rsidP="00154019">
      <w:pPr>
        <w:tabs>
          <w:tab w:val="left" w:pos="284"/>
          <w:tab w:val="left" w:pos="567"/>
          <w:tab w:val="left" w:pos="851"/>
          <w:tab w:val="left" w:pos="1134"/>
        </w:tabs>
        <w:spacing w:before="100" w:after="0" w:line="240" w:lineRule="auto"/>
        <w:jc w:val="both"/>
        <w:rPr>
          <w:rFonts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So với dự thảo văn bản gửi thẩm định trước đây, dự thảo lần này điều chỉnh phạm vi điều chỉnh, đối tượng áp dụng, mức thu phí, đơn vị thu phí và cơ chế quản lý, sử dụng kinh phí hoạt động từ mô hình </w:t>
      </w:r>
      <w:r w:rsidR="00F30FC6" w:rsidRPr="000B37DF">
        <w:rPr>
          <w:rFonts w:eastAsia="Times New Roman" w:cs="Times New Roman"/>
          <w:sz w:val="28"/>
          <w:szCs w:val="28"/>
        </w:rPr>
        <w:t>thư viện cấp tỉnh</w:t>
      </w:r>
      <w:r w:rsidR="00F30FC6">
        <w:rPr>
          <w:rFonts w:eastAsia="Times New Roman" w:cs="Times New Roman"/>
          <w:sz w:val="28"/>
          <w:szCs w:val="28"/>
        </w:rPr>
        <w:t xml:space="preserve"> với </w:t>
      </w:r>
      <w:r w:rsidR="00F30FC6" w:rsidRPr="000B37DF">
        <w:rPr>
          <w:rFonts w:eastAsia="Times New Roman" w:cs="Times New Roman"/>
          <w:sz w:val="28"/>
          <w:szCs w:val="28"/>
        </w:rPr>
        <w:t xml:space="preserve">mức phí </w:t>
      </w:r>
      <w:r w:rsidR="00F30FC6">
        <w:rPr>
          <w:rFonts w:eastAsia="Times New Roman" w:cs="Times New Roman"/>
          <w:sz w:val="28"/>
          <w:szCs w:val="28"/>
        </w:rPr>
        <w:t>khác nhau</w:t>
      </w:r>
      <w:r w:rsidR="00656BA3" w:rsidRPr="00DC2E5B">
        <w:rPr>
          <w:rFonts w:eastAsia="Times New Roman" w:cs="Times New Roman"/>
          <w:sz w:val="28"/>
          <w:szCs w:val="28"/>
        </w:rPr>
        <w:t xml:space="preserve"> sang mô hình </w:t>
      </w:r>
      <w:r w:rsidR="00614ACB" w:rsidRPr="000B37DF">
        <w:rPr>
          <w:rFonts w:eastAsia="Times New Roman" w:cs="Times New Roman"/>
          <w:sz w:val="28"/>
          <w:szCs w:val="28"/>
        </w:rPr>
        <w:t xml:space="preserve">Thư viện </w:t>
      </w:r>
      <w:r w:rsidR="00614ACB">
        <w:rPr>
          <w:rFonts w:eastAsia="Times New Roman" w:cs="Times New Roman"/>
          <w:sz w:val="28"/>
          <w:szCs w:val="28"/>
        </w:rPr>
        <w:t>do Sở Văn hóa và Thể thao Thành phố Hồ Chí Minh quản lý</w:t>
      </w:r>
      <w:r w:rsidR="00614ACB">
        <w:rPr>
          <w:rFonts w:eastAsia="Times New Roman" w:cs="Times New Roman"/>
          <w:spacing w:val="-4"/>
          <w:sz w:val="28"/>
          <w:szCs w:val="28"/>
        </w:rPr>
        <w:t xml:space="preserve">: </w:t>
      </w:r>
      <w:r w:rsidR="00614ACB"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r w:rsidR="00656BA3" w:rsidRPr="00DC2E5B">
        <w:rPr>
          <w:rFonts w:eastAsia="Times New Roman" w:cs="Times New Roman"/>
          <w:sz w:val="28"/>
          <w:szCs w:val="28"/>
        </w:rPr>
        <w:t xml:space="preserve">, mức phí 0 đồng (không đồng)/thẻ/năm” theo Đề án Mức thu phí thư viện </w:t>
      </w:r>
      <w:r w:rsidR="00154019">
        <w:rPr>
          <w:rFonts w:eastAsia="Times New Roman" w:cs="Times New Roman"/>
          <w:sz w:val="28"/>
          <w:szCs w:val="28"/>
        </w:rPr>
        <w:t>do Sở Văn hóa và Thể thao Thành phố Hồ Chí Minh quản lý</w:t>
      </w:r>
      <w:r w:rsidR="00154019" w:rsidRPr="000B37DF">
        <w:rPr>
          <w:rFonts w:eastAsia="Times New Roman" w:cs="Times New Roman"/>
          <w:sz w:val="28"/>
          <w:szCs w:val="28"/>
        </w:rPr>
        <w:t>.</w:t>
      </w:r>
    </w:p>
    <w:p w14:paraId="4DF8C6AB" w14:textId="259793E1"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VI. DỰ KIẾN NGUỒN LỰC, ĐIỀU KIỆN BẢO ĐẢM CHO VIỆC THI HÀNH VĂN BẢN VÀ THỜI GIAN TRÌNH THÔNG QUA/BAN HÀNH</w:t>
      </w:r>
    </w:p>
    <w:p w14:paraId="0F4DD154" w14:textId="5FC8254C"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1. Về nguồn lực</w:t>
      </w:r>
    </w:p>
    <w:p w14:paraId="376446BA" w14:textId="47A71A9B"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1.1. Kinh phí thực hiện</w:t>
      </w:r>
    </w:p>
    <w:p w14:paraId="19D88BBF" w14:textId="77777777"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lastRenderedPageBreak/>
        <w:tab/>
      </w:r>
      <w:r w:rsidRPr="00DC2E5B">
        <w:rPr>
          <w:rFonts w:eastAsia="Times New Roman" w:cs="Times New Roman"/>
          <w:sz w:val="28"/>
          <w:szCs w:val="28"/>
        </w:rPr>
        <w:tab/>
      </w:r>
      <w:r w:rsidR="00656BA3" w:rsidRPr="00DC2E5B">
        <w:rPr>
          <w:rFonts w:eastAsia="Times New Roman" w:cs="Times New Roman"/>
          <w:sz w:val="28"/>
          <w:szCs w:val="28"/>
        </w:rPr>
        <w:t>- Ngân sách nhà nước.</w:t>
      </w:r>
    </w:p>
    <w:p w14:paraId="260C8925" w14:textId="0C4C917C"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pacing w:val="-6"/>
          <w:sz w:val="28"/>
          <w:szCs w:val="28"/>
        </w:rPr>
      </w:pPr>
      <w:r w:rsidRPr="00DC2E5B">
        <w:rPr>
          <w:rFonts w:eastAsia="Times New Roman" w:cs="Times New Roman"/>
          <w:spacing w:val="-6"/>
          <w:sz w:val="28"/>
          <w:szCs w:val="28"/>
        </w:rPr>
        <w:tab/>
      </w:r>
      <w:r w:rsidRPr="00DC2E5B">
        <w:rPr>
          <w:rFonts w:eastAsia="Times New Roman" w:cs="Times New Roman"/>
          <w:spacing w:val="-6"/>
          <w:sz w:val="28"/>
          <w:szCs w:val="28"/>
        </w:rPr>
        <w:tab/>
      </w:r>
      <w:r w:rsidR="00656BA3" w:rsidRPr="00DC2E5B">
        <w:rPr>
          <w:rFonts w:eastAsia="Times New Roman" w:cs="Times New Roman"/>
          <w:spacing w:val="-6"/>
          <w:sz w:val="28"/>
          <w:szCs w:val="28"/>
        </w:rPr>
        <w:t xml:space="preserve">- Do áp dụng mức thu phí 0 đồng, kinh phí hoạt động không còn nguồn thu từ phí thư viện; toàn bộ chi phí hoạt động của các thư viện </w:t>
      </w:r>
      <w:r w:rsidR="0027435F">
        <w:rPr>
          <w:rFonts w:eastAsia="Times New Roman" w:cs="Times New Roman"/>
          <w:sz w:val="28"/>
          <w:szCs w:val="28"/>
        </w:rPr>
        <w:t>do Sở Văn hóa và Thể thao Thành phố Hồ Chí Minh quản lý</w:t>
      </w:r>
      <w:r w:rsidR="0027435F">
        <w:rPr>
          <w:rFonts w:eastAsia="Times New Roman" w:cs="Times New Roman"/>
          <w:spacing w:val="-4"/>
          <w:sz w:val="28"/>
          <w:szCs w:val="28"/>
        </w:rPr>
        <w:t xml:space="preserve">: </w:t>
      </w:r>
      <w:r w:rsidR="0027435F"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r w:rsidR="0027435F" w:rsidRPr="000B37DF">
        <w:rPr>
          <w:rFonts w:eastAsia="Times New Roman" w:cs="Times New Roman"/>
          <w:spacing w:val="-6"/>
          <w:sz w:val="28"/>
          <w:szCs w:val="28"/>
        </w:rPr>
        <w:t xml:space="preserve"> </w:t>
      </w:r>
      <w:r w:rsidR="00656BA3" w:rsidRPr="00DC2E5B">
        <w:rPr>
          <w:rFonts w:eastAsia="Times New Roman" w:cs="Times New Roman"/>
          <w:spacing w:val="-6"/>
          <w:sz w:val="28"/>
          <w:szCs w:val="28"/>
        </w:rPr>
        <w:t>được bảo đảm từ ngân sách nhà nước cấp và các nguồn thu hợp pháp khác theo quy định của pháp luật.</w:t>
      </w:r>
    </w:p>
    <w:p w14:paraId="49F6118E" w14:textId="4C6BBC51"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Nguồn thu từ hoạt động sự nghiệp, dịch vụ của đơn vị sự nghiệp công lập</w:t>
      </w:r>
      <w:r w:rsidR="0027435F">
        <w:rPr>
          <w:rFonts w:eastAsia="Times New Roman" w:cs="Times New Roman"/>
          <w:sz w:val="28"/>
          <w:szCs w:val="28"/>
        </w:rPr>
        <w:t>.</w:t>
      </w:r>
    </w:p>
    <w:p w14:paraId="000C4883" w14:textId="0E4DFE4A"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Nguồn kinh phí khác theo quy định của pháp luật.</w:t>
      </w:r>
    </w:p>
    <w:p w14:paraId="4A07CC80" w14:textId="77777777"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1.2. Việc ban hành Nghị quyết này sẽ không làm tăng biên chế, không tạo ra yêu cầu bổ sung nguồn nhân lực cho bộ máy Nhà nước, không làm phát sinh thủ tục hành chính.</w:t>
      </w:r>
    </w:p>
    <w:p w14:paraId="411B8B86" w14:textId="77777777"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 xml:space="preserve">2. Về điều kiện bảo đảm cho việc thi hành: </w:t>
      </w:r>
      <w:r w:rsidR="00656BA3" w:rsidRPr="00DC2E5B">
        <w:rPr>
          <w:rFonts w:eastAsia="Times New Roman" w:cs="Times New Roman"/>
          <w:sz w:val="28"/>
          <w:szCs w:val="28"/>
        </w:rPr>
        <w:t>Ủy ban nhân dân Thành phố chỉ đạo Sở Văn hóa và Thể thao phối hợp cùng Sở Tài chính, các sở, ban, ngành liên quan và Ủy ban nhân dân cấp xã tổ chức triển khai thực hiện theo quy định.</w:t>
      </w:r>
    </w:p>
    <w:p w14:paraId="4C80690A" w14:textId="77777777"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3. Thời gian dự kiến trình thông qua</w:t>
      </w:r>
    </w:p>
    <w:p w14:paraId="59BCF061" w14:textId="6DC049B4"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 xml:space="preserve">Hội đồng nhân dân Thành phố xem xét, thông qua Nghị quyết tại kỳ họp chuyên đề tháng </w:t>
      </w:r>
      <w:r w:rsidR="00806F0D">
        <w:rPr>
          <w:rFonts w:eastAsia="Times New Roman" w:cs="Times New Roman"/>
          <w:sz w:val="28"/>
          <w:szCs w:val="28"/>
        </w:rPr>
        <w:t>8</w:t>
      </w:r>
      <w:r w:rsidR="00656BA3" w:rsidRPr="00DC2E5B">
        <w:rPr>
          <w:rFonts w:eastAsia="Times New Roman" w:cs="Times New Roman"/>
          <w:sz w:val="28"/>
          <w:szCs w:val="28"/>
        </w:rPr>
        <w:t xml:space="preserve"> năm 202</w:t>
      </w:r>
      <w:r w:rsidR="00806F0D">
        <w:rPr>
          <w:rFonts w:eastAsia="Times New Roman" w:cs="Times New Roman"/>
          <w:sz w:val="28"/>
          <w:szCs w:val="28"/>
        </w:rPr>
        <w:t>6</w:t>
      </w:r>
      <w:r w:rsidR="00656BA3" w:rsidRPr="00DC2E5B">
        <w:rPr>
          <w:rFonts w:eastAsia="Times New Roman" w:cs="Times New Roman"/>
          <w:sz w:val="28"/>
          <w:szCs w:val="28"/>
        </w:rPr>
        <w:t>.</w:t>
      </w:r>
    </w:p>
    <w:p w14:paraId="6869CF9E" w14:textId="77777777"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sz w:val="28"/>
          <w:szCs w:val="28"/>
        </w:rPr>
        <w:t>4. Hiệu lực thi hành</w:t>
      </w:r>
    </w:p>
    <w:p w14:paraId="18281690" w14:textId="0004A467"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sz w:val="28"/>
          <w:szCs w:val="28"/>
        </w:rPr>
        <w:t>Nghị quyết này đã được Hội đồng nhân dân Thành phố Hồ Chí Minh khóa… kỳ họp…. thông qua ngày… tháng …. năm 202</w:t>
      </w:r>
      <w:r w:rsidR="00806F0D">
        <w:rPr>
          <w:rFonts w:eastAsia="Times New Roman" w:cs="Times New Roman"/>
          <w:sz w:val="28"/>
          <w:szCs w:val="28"/>
        </w:rPr>
        <w:t>6</w:t>
      </w:r>
      <w:r w:rsidR="00656BA3" w:rsidRPr="00DC2E5B">
        <w:rPr>
          <w:rFonts w:eastAsia="Times New Roman" w:cs="Times New Roman"/>
          <w:sz w:val="28"/>
          <w:szCs w:val="28"/>
        </w:rPr>
        <w:t>.</w:t>
      </w:r>
    </w:p>
    <w:p w14:paraId="4F124A0E" w14:textId="5C2447EA"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pacing w:val="-2"/>
          <w:kern w:val="28"/>
          <w:sz w:val="28"/>
          <w:szCs w:val="28"/>
        </w:rPr>
      </w:pPr>
      <w:r w:rsidRPr="00DC2E5B">
        <w:rPr>
          <w:rFonts w:eastAsia="Times New Roman" w:cs="Times New Roman"/>
          <w:spacing w:val="-2"/>
          <w:kern w:val="28"/>
          <w:sz w:val="28"/>
          <w:szCs w:val="28"/>
        </w:rPr>
        <w:tab/>
      </w:r>
      <w:r w:rsidRPr="00DC2E5B">
        <w:rPr>
          <w:rFonts w:eastAsia="Times New Roman" w:cs="Times New Roman"/>
          <w:spacing w:val="-2"/>
          <w:kern w:val="28"/>
          <w:sz w:val="28"/>
          <w:szCs w:val="28"/>
        </w:rPr>
        <w:tab/>
      </w:r>
      <w:r w:rsidR="00656BA3" w:rsidRPr="00DC2E5B">
        <w:rPr>
          <w:rFonts w:eastAsia="Times New Roman" w:cs="Times New Roman"/>
          <w:spacing w:val="-2"/>
          <w:kern w:val="28"/>
          <w:sz w:val="28"/>
          <w:szCs w:val="28"/>
        </w:rPr>
        <w:t xml:space="preserve">Trên đây là dự thảo Tờ trình đăng ký xây dựng Nghị quyết Quy định về mức thu phí </w:t>
      </w:r>
      <w:r w:rsidR="00A73CF0">
        <w:rPr>
          <w:rFonts w:eastAsia="Times New Roman" w:cs="Times New Roman"/>
          <w:spacing w:val="-2"/>
          <w:kern w:val="28"/>
          <w:sz w:val="28"/>
          <w:szCs w:val="28"/>
        </w:rPr>
        <w:t>thư viện do Sở Văn hóa và Thể thao Thành phố Hồ Chí Minh quản lý</w:t>
      </w:r>
      <w:r w:rsidR="0027435F">
        <w:rPr>
          <w:rFonts w:eastAsia="Times New Roman" w:cs="Times New Roman"/>
          <w:spacing w:val="-2"/>
          <w:kern w:val="28"/>
          <w:sz w:val="28"/>
          <w:szCs w:val="28"/>
        </w:rPr>
        <w:t xml:space="preserve"> </w:t>
      </w:r>
      <w:r w:rsidR="00656BA3" w:rsidRPr="00DC2E5B">
        <w:rPr>
          <w:rFonts w:eastAsia="Times New Roman" w:cs="Times New Roman"/>
          <w:spacing w:val="-2"/>
          <w:kern w:val="28"/>
          <w:sz w:val="28"/>
          <w:szCs w:val="28"/>
        </w:rPr>
        <w:t xml:space="preserve">(thay thế Nghị quyết số 05/2018/NQ-HĐND ngày 12 tháng 7 năm 2018 của Hội đồng Nhân dân Thành phố Hồ Chí Minh; Nghị quyết số 16/2017/NQ-HĐND ngày 13 tháng 7 năm 2017 của Hội đồng Nhân dân </w:t>
      </w:r>
      <w:r w:rsidR="00D00DFF" w:rsidRPr="00DC2E5B">
        <w:rPr>
          <w:rFonts w:eastAsia="Times New Roman" w:cs="Times New Roman"/>
          <w:spacing w:val="-2"/>
          <w:kern w:val="28"/>
          <w:sz w:val="28"/>
          <w:szCs w:val="28"/>
        </w:rPr>
        <w:t>t</w:t>
      </w:r>
      <w:r w:rsidR="00656BA3" w:rsidRPr="00DC2E5B">
        <w:rPr>
          <w:rFonts w:eastAsia="Times New Roman" w:cs="Times New Roman"/>
          <w:spacing w:val="-2"/>
          <w:kern w:val="28"/>
          <w:sz w:val="28"/>
          <w:szCs w:val="28"/>
        </w:rPr>
        <w:t xml:space="preserve">ỉnh Bà Rịa – Vũng Tàu; Nghị quyết số 14/2022/NQ-HĐND ngày 12 tháng 12 năm 2022 của Hội đồng Nhân dân </w:t>
      </w:r>
      <w:r w:rsidR="00D00DFF" w:rsidRPr="00DC2E5B">
        <w:rPr>
          <w:rFonts w:eastAsia="Times New Roman" w:cs="Times New Roman"/>
          <w:spacing w:val="-2"/>
          <w:kern w:val="28"/>
          <w:sz w:val="28"/>
          <w:szCs w:val="28"/>
        </w:rPr>
        <w:t>t</w:t>
      </w:r>
      <w:r w:rsidR="00656BA3" w:rsidRPr="00DC2E5B">
        <w:rPr>
          <w:rFonts w:eastAsia="Times New Roman" w:cs="Times New Roman"/>
          <w:spacing w:val="-2"/>
          <w:kern w:val="28"/>
          <w:sz w:val="28"/>
          <w:szCs w:val="28"/>
        </w:rPr>
        <w:t>ỉnh Bình Dương), kính trình Thường trực Hội đồng nhân dân Thành phố xem xét, chấp thuận./.</w:t>
      </w:r>
    </w:p>
    <w:p w14:paraId="03E039FE" w14:textId="77777777" w:rsidR="00F910DB"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eastAsia="Times New Roman" w:cs="Times New Roman"/>
          <w:b/>
          <w:i/>
          <w:sz w:val="28"/>
          <w:szCs w:val="28"/>
        </w:rPr>
        <w:t>* Tài liệu đính kèm</w:t>
      </w:r>
    </w:p>
    <w:p w14:paraId="51B1DD0A" w14:textId="77777777" w:rsidR="00192B74" w:rsidRPr="009D1ABE" w:rsidRDefault="00F910DB" w:rsidP="00192B74">
      <w:pPr>
        <w:tabs>
          <w:tab w:val="left" w:pos="284"/>
          <w:tab w:val="left" w:pos="567"/>
          <w:tab w:val="left" w:pos="851"/>
          <w:tab w:val="left" w:pos="1134"/>
        </w:tabs>
        <w:spacing w:before="100" w:after="0" w:line="240" w:lineRule="auto"/>
        <w:jc w:val="both"/>
        <w:rPr>
          <w:rFonts w:ascii="Times New Roman Italic" w:hAnsi="Times New Roman Italic" w:cs="Times New Roman" w:hint="eastAsia"/>
          <w:i/>
          <w:iCs/>
          <w:spacing w:val="-4"/>
          <w:sz w:val="28"/>
          <w:szCs w:val="28"/>
        </w:rPr>
      </w:pPr>
      <w:r w:rsidRPr="00DC2E5B">
        <w:rPr>
          <w:rFonts w:eastAsia="Times New Roman" w:cs="Times New Roman"/>
          <w:sz w:val="28"/>
          <w:szCs w:val="28"/>
        </w:rPr>
        <w:tab/>
      </w:r>
      <w:r w:rsidRPr="00DC2E5B">
        <w:rPr>
          <w:rFonts w:eastAsia="Times New Roman" w:cs="Times New Roman"/>
          <w:sz w:val="28"/>
          <w:szCs w:val="28"/>
        </w:rPr>
        <w:tab/>
      </w:r>
      <w:r w:rsidR="00656BA3" w:rsidRPr="00DC2E5B">
        <w:rPr>
          <w:rFonts w:ascii="Times New Roman Italic" w:eastAsia="Times New Roman" w:hAnsi="Times New Roman Italic" w:cs="Times New Roman"/>
          <w:i/>
          <w:spacing w:val="-4"/>
          <w:sz w:val="28"/>
          <w:szCs w:val="28"/>
        </w:rPr>
        <w:t xml:space="preserve">- Đề án mức thu phí thư viện </w:t>
      </w:r>
      <w:r w:rsidR="00192B74" w:rsidRPr="009D1ABE">
        <w:rPr>
          <w:rFonts w:eastAsia="Times New Roman" w:cs="Times New Roman"/>
          <w:i/>
          <w:iCs/>
          <w:sz w:val="28"/>
          <w:szCs w:val="28"/>
        </w:rPr>
        <w:t>do Sở Văn hóa và Thể thao Thành phố Hồ Chí Minh quản lý</w:t>
      </w:r>
      <w:r w:rsidR="00192B74" w:rsidRPr="009D1ABE">
        <w:rPr>
          <w:rFonts w:ascii="Times New Roman Italic" w:eastAsia="Times New Roman" w:hAnsi="Times New Roman Italic" w:cs="Times New Roman"/>
          <w:i/>
          <w:iCs/>
          <w:spacing w:val="-4"/>
          <w:sz w:val="28"/>
          <w:szCs w:val="28"/>
        </w:rPr>
        <w:t>;</w:t>
      </w:r>
    </w:p>
    <w:p w14:paraId="5FAB95E9" w14:textId="39AF66C8"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 Dự thảo Nghị quyết của Hội đồng nhân dân Thành phố;</w:t>
      </w:r>
    </w:p>
    <w:p w14:paraId="54A2E362" w14:textId="613F9F7A"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 Bản so sánh, thuyết minh nghị quyết thay thế nghị quyết hiện hành;</w:t>
      </w:r>
    </w:p>
    <w:p w14:paraId="07FA1B58" w14:textId="70A2491F" w:rsidR="00DB06FA" w:rsidRPr="00DC2E5B" w:rsidRDefault="00F910DB" w:rsidP="00965417">
      <w:pPr>
        <w:tabs>
          <w:tab w:val="left" w:pos="284"/>
          <w:tab w:val="left" w:pos="567"/>
          <w:tab w:val="left" w:pos="851"/>
          <w:tab w:val="left" w:pos="1134"/>
        </w:tabs>
        <w:spacing w:before="100" w:after="0" w:line="240" w:lineRule="auto"/>
        <w:jc w:val="both"/>
        <w:rPr>
          <w:rFonts w:eastAsia="Times New Roman" w:cs="Times New Roman"/>
          <w:i/>
          <w:sz w:val="28"/>
          <w:szCs w:val="28"/>
        </w:rPr>
      </w:pPr>
      <w:r w:rsidRPr="00DC2E5B">
        <w:rPr>
          <w:rFonts w:eastAsia="Times New Roman" w:cs="Times New Roman"/>
          <w:i/>
          <w:sz w:val="28"/>
          <w:szCs w:val="28"/>
        </w:rPr>
        <w:tab/>
      </w:r>
      <w:r w:rsidRPr="00DC2E5B">
        <w:rPr>
          <w:rFonts w:eastAsia="Times New Roman" w:cs="Times New Roman"/>
          <w:i/>
          <w:sz w:val="28"/>
          <w:szCs w:val="28"/>
        </w:rPr>
        <w:tab/>
      </w:r>
      <w:r w:rsidR="00656BA3" w:rsidRPr="00DC2E5B">
        <w:rPr>
          <w:rFonts w:eastAsia="Times New Roman" w:cs="Times New Roman"/>
          <w:i/>
          <w:sz w:val="28"/>
          <w:szCs w:val="28"/>
        </w:rPr>
        <w:t xml:space="preserve">- Nghị quyết số 05/2018/NQ-HĐND ngày 12 tháng 7 năm 2018 của Hội đồng Nhân dân Thành phố Hồ Chí Minh về ban hành mức thu phí thư viện tại Thư viện Khoa học tổng hợp Thành phố; Nghị quyết số 16/2017/NQ-HĐND ngày 13 tháng 7 năm 2017 của Hội đồng Nhân dân Tỉnh Bà Rịa – Vũng Tàu quy định mức thu, nộp, quản lý và sử dụng phí thư viện tại Thư viện tỉnh </w:t>
      </w:r>
      <w:r w:rsidR="00AD6B30" w:rsidRPr="00DC2E5B">
        <w:rPr>
          <w:rFonts w:eastAsia="Times New Roman" w:cs="Times New Roman"/>
          <w:i/>
          <w:sz w:val="28"/>
          <w:szCs w:val="28"/>
        </w:rPr>
        <w:t>Bà Rịa – Vũng Tàu</w:t>
      </w:r>
      <w:r w:rsidR="00656BA3" w:rsidRPr="00DC2E5B">
        <w:rPr>
          <w:rFonts w:eastAsia="Times New Roman" w:cs="Times New Roman"/>
          <w:i/>
          <w:sz w:val="28"/>
          <w:szCs w:val="28"/>
        </w:rPr>
        <w:t xml:space="preserve">; Nghị </w:t>
      </w:r>
      <w:r w:rsidR="00656BA3" w:rsidRPr="00DC2E5B">
        <w:rPr>
          <w:rFonts w:eastAsia="Times New Roman" w:cs="Times New Roman"/>
          <w:i/>
          <w:sz w:val="28"/>
          <w:szCs w:val="28"/>
        </w:rPr>
        <w:lastRenderedPageBreak/>
        <w:t>quyết số 14/2022/NQ-HĐND ngày 12 tháng 12 năm 2022 của Hội đồng Nhân dân Tỉnh Bình Dương quy định về phí thư viện trên địa bàn tỉnh Bình Dương.</w:t>
      </w:r>
    </w:p>
    <w:p w14:paraId="4BE2E680" w14:textId="77777777" w:rsidR="00F910DB" w:rsidRPr="00DC2E5B" w:rsidRDefault="00F910DB" w:rsidP="00AD6B30">
      <w:pPr>
        <w:tabs>
          <w:tab w:val="left" w:pos="284"/>
          <w:tab w:val="left" w:pos="567"/>
          <w:tab w:val="left" w:pos="851"/>
          <w:tab w:val="left" w:pos="1134"/>
        </w:tabs>
        <w:spacing w:after="0" w:line="240" w:lineRule="auto"/>
        <w:jc w:val="both"/>
        <w:rPr>
          <w:rFonts w:eastAsia="Times New Roman"/>
          <w:i/>
          <w:sz w:val="16"/>
          <w:szCs w:val="16"/>
        </w:rPr>
      </w:pPr>
    </w:p>
    <w:tbl>
      <w:tblPr>
        <w:tblW w:w="0" w:type="auto"/>
        <w:jc w:val="center"/>
        <w:tblLook w:val="04A0" w:firstRow="1" w:lastRow="0" w:firstColumn="1" w:lastColumn="0" w:noHBand="0" w:noVBand="1"/>
      </w:tblPr>
      <w:tblGrid>
        <w:gridCol w:w="4535"/>
        <w:gridCol w:w="4535"/>
      </w:tblGrid>
      <w:tr w:rsidR="00DB06FA" w:rsidRPr="00DC2E5B" w14:paraId="7688A88F" w14:textId="77777777">
        <w:trPr>
          <w:jc w:val="center"/>
        </w:trPr>
        <w:tc>
          <w:tcPr>
            <w:tcW w:w="4535" w:type="dxa"/>
            <w:tcBorders>
              <w:top w:val="nil"/>
              <w:left w:val="nil"/>
              <w:bottom w:val="nil"/>
              <w:right w:val="nil"/>
            </w:tcBorders>
          </w:tcPr>
          <w:p w14:paraId="20F7B24C" w14:textId="77777777" w:rsidR="00DB06FA" w:rsidRPr="00E46334" w:rsidRDefault="00656BA3" w:rsidP="00F910DB">
            <w:pPr>
              <w:spacing w:after="0" w:line="240" w:lineRule="auto"/>
              <w:rPr>
                <w:sz w:val="24"/>
                <w:szCs w:val="24"/>
              </w:rPr>
            </w:pPr>
            <w:r w:rsidRPr="00E46334">
              <w:rPr>
                <w:rFonts w:eastAsia="Times New Roman"/>
                <w:b/>
                <w:i/>
                <w:sz w:val="24"/>
                <w:szCs w:val="24"/>
              </w:rPr>
              <w:t>Nơi nhận:</w:t>
            </w:r>
          </w:p>
          <w:p w14:paraId="597FD158" w14:textId="77777777" w:rsidR="00DB06FA" w:rsidRPr="00DC2E5B" w:rsidRDefault="00656BA3" w:rsidP="00886BAB">
            <w:pPr>
              <w:spacing w:after="0" w:line="240" w:lineRule="auto"/>
              <w:jc w:val="both"/>
              <w:rPr>
                <w:sz w:val="22"/>
              </w:rPr>
            </w:pPr>
            <w:r w:rsidRPr="00DC2E5B">
              <w:rPr>
                <w:rFonts w:eastAsia="Times New Roman"/>
                <w:sz w:val="22"/>
              </w:rPr>
              <w:t>- Như trên;</w:t>
            </w:r>
          </w:p>
          <w:p w14:paraId="178EFE9A" w14:textId="77777777" w:rsidR="00DB06FA" w:rsidRPr="00DC2E5B" w:rsidRDefault="00656BA3" w:rsidP="00886BAB">
            <w:pPr>
              <w:spacing w:after="0" w:line="240" w:lineRule="auto"/>
              <w:jc w:val="both"/>
              <w:rPr>
                <w:sz w:val="22"/>
              </w:rPr>
            </w:pPr>
            <w:r w:rsidRPr="00DC2E5B">
              <w:rPr>
                <w:rFonts w:eastAsia="Times New Roman"/>
                <w:sz w:val="22"/>
              </w:rPr>
              <w:t>- Thường trực UBND TP (để b/c);</w:t>
            </w:r>
          </w:p>
          <w:p w14:paraId="63CA276B" w14:textId="4405660F" w:rsidR="00DB06FA" w:rsidRPr="00DC2E5B" w:rsidRDefault="00656BA3" w:rsidP="00886BAB">
            <w:pPr>
              <w:spacing w:after="0" w:line="240" w:lineRule="auto"/>
              <w:jc w:val="both"/>
              <w:rPr>
                <w:sz w:val="22"/>
              </w:rPr>
            </w:pPr>
            <w:r w:rsidRPr="00DC2E5B">
              <w:rPr>
                <w:rFonts w:eastAsia="Times New Roman"/>
                <w:sz w:val="22"/>
              </w:rPr>
              <w:t>- V</w:t>
            </w:r>
            <w:r w:rsidR="00AD6B30" w:rsidRPr="00DC2E5B">
              <w:rPr>
                <w:rFonts w:eastAsia="Times New Roman"/>
                <w:sz w:val="22"/>
              </w:rPr>
              <w:t>ăn phòng</w:t>
            </w:r>
            <w:r w:rsidRPr="00DC2E5B">
              <w:rPr>
                <w:rFonts w:eastAsia="Times New Roman"/>
                <w:sz w:val="22"/>
              </w:rPr>
              <w:t xml:space="preserve"> UBND TP;</w:t>
            </w:r>
          </w:p>
          <w:p w14:paraId="5D572D07" w14:textId="77777777" w:rsidR="00DB06FA" w:rsidRPr="00DC2E5B" w:rsidRDefault="00656BA3" w:rsidP="00886BAB">
            <w:pPr>
              <w:spacing w:after="0" w:line="240" w:lineRule="auto"/>
              <w:jc w:val="both"/>
              <w:rPr>
                <w:sz w:val="22"/>
              </w:rPr>
            </w:pPr>
            <w:r w:rsidRPr="00DC2E5B">
              <w:rPr>
                <w:rFonts w:eastAsia="Times New Roman"/>
                <w:sz w:val="22"/>
              </w:rPr>
              <w:t>- Sở Tư pháp;</w:t>
            </w:r>
          </w:p>
          <w:p w14:paraId="74675ABA" w14:textId="77777777" w:rsidR="00DB06FA" w:rsidRPr="00DC2E5B" w:rsidRDefault="00656BA3" w:rsidP="00886BAB">
            <w:pPr>
              <w:spacing w:after="0" w:line="240" w:lineRule="auto"/>
              <w:jc w:val="both"/>
              <w:rPr>
                <w:sz w:val="22"/>
              </w:rPr>
            </w:pPr>
            <w:r w:rsidRPr="00DC2E5B">
              <w:rPr>
                <w:rFonts w:eastAsia="Times New Roman"/>
                <w:sz w:val="22"/>
              </w:rPr>
              <w:t>- Sở Tài chính;</w:t>
            </w:r>
          </w:p>
          <w:p w14:paraId="3C109512" w14:textId="77777777" w:rsidR="00DB06FA" w:rsidRPr="00DC2E5B" w:rsidRDefault="00656BA3" w:rsidP="00886BAB">
            <w:pPr>
              <w:spacing w:after="0" w:line="240" w:lineRule="auto"/>
              <w:jc w:val="both"/>
              <w:rPr>
                <w:sz w:val="22"/>
              </w:rPr>
            </w:pPr>
            <w:r w:rsidRPr="00DC2E5B">
              <w:rPr>
                <w:rFonts w:eastAsia="Times New Roman"/>
                <w:sz w:val="22"/>
              </w:rPr>
              <w:t>- Sở Nội vụ;</w:t>
            </w:r>
          </w:p>
          <w:p w14:paraId="6333A4FC" w14:textId="77777777" w:rsidR="00DB06FA" w:rsidRPr="00DC2E5B" w:rsidRDefault="00656BA3" w:rsidP="00886BAB">
            <w:pPr>
              <w:spacing w:after="0" w:line="240" w:lineRule="auto"/>
              <w:jc w:val="both"/>
              <w:rPr>
                <w:sz w:val="22"/>
              </w:rPr>
            </w:pPr>
            <w:r w:rsidRPr="00DC2E5B">
              <w:rPr>
                <w:rFonts w:eastAsia="Times New Roman"/>
                <w:sz w:val="22"/>
              </w:rPr>
              <w:t>- Sở Khoa học và Công nghệ;</w:t>
            </w:r>
          </w:p>
          <w:p w14:paraId="4F4D4265" w14:textId="77777777" w:rsidR="00DB06FA" w:rsidRPr="00DC2E5B" w:rsidRDefault="00656BA3" w:rsidP="00886BAB">
            <w:pPr>
              <w:spacing w:after="0" w:line="240" w:lineRule="auto"/>
              <w:jc w:val="both"/>
              <w:rPr>
                <w:sz w:val="22"/>
              </w:rPr>
            </w:pPr>
            <w:r w:rsidRPr="00DC2E5B">
              <w:rPr>
                <w:rFonts w:eastAsia="Times New Roman"/>
                <w:sz w:val="22"/>
              </w:rPr>
              <w:t>- Ban Giám đốc (để b/c);</w:t>
            </w:r>
          </w:p>
          <w:p w14:paraId="61F8F747" w14:textId="7E8B402A" w:rsidR="00DB06FA" w:rsidRPr="00DC2E5B" w:rsidRDefault="009615C7" w:rsidP="009615C7">
            <w:pPr>
              <w:spacing w:after="0" w:line="240" w:lineRule="auto"/>
              <w:jc w:val="both"/>
            </w:pPr>
            <w:r>
              <w:rPr>
                <w:rFonts w:eastAsia="Times New Roman"/>
                <w:sz w:val="22"/>
              </w:rPr>
              <w:t>- Lưu: VT, VP (…)</w:t>
            </w:r>
          </w:p>
        </w:tc>
        <w:tc>
          <w:tcPr>
            <w:tcW w:w="4535" w:type="dxa"/>
            <w:tcBorders>
              <w:top w:val="nil"/>
              <w:left w:val="nil"/>
              <w:bottom w:val="nil"/>
              <w:right w:val="nil"/>
            </w:tcBorders>
          </w:tcPr>
          <w:p w14:paraId="27334FC9" w14:textId="77777777" w:rsidR="00DB06FA" w:rsidRPr="00DC2E5B" w:rsidRDefault="00656BA3" w:rsidP="00F910DB">
            <w:pPr>
              <w:spacing w:after="0" w:line="240" w:lineRule="auto"/>
              <w:jc w:val="center"/>
              <w:rPr>
                <w:sz w:val="28"/>
                <w:szCs w:val="28"/>
              </w:rPr>
            </w:pPr>
            <w:r w:rsidRPr="00DC2E5B">
              <w:rPr>
                <w:rFonts w:eastAsia="Times New Roman"/>
                <w:b/>
                <w:sz w:val="28"/>
                <w:szCs w:val="28"/>
              </w:rPr>
              <w:t>CHỦ TỊCH</w:t>
            </w:r>
          </w:p>
        </w:tc>
      </w:tr>
    </w:tbl>
    <w:p w14:paraId="73B76E48" w14:textId="77777777" w:rsidR="00F56C9E" w:rsidRPr="00DC2E5B" w:rsidRDefault="00F56C9E"/>
    <w:sectPr w:rsidR="00F56C9E" w:rsidRPr="00DC2E5B" w:rsidSect="00886BAB">
      <w:headerReference w:type="default" r:id="rId8"/>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D1E5E" w14:textId="77777777" w:rsidR="000955C9" w:rsidRDefault="000955C9" w:rsidP="0013056D">
      <w:pPr>
        <w:spacing w:after="0" w:line="240" w:lineRule="auto"/>
      </w:pPr>
      <w:r>
        <w:separator/>
      </w:r>
    </w:p>
  </w:endnote>
  <w:endnote w:type="continuationSeparator" w:id="0">
    <w:p w14:paraId="2DC0144E" w14:textId="77777777" w:rsidR="000955C9" w:rsidRDefault="000955C9" w:rsidP="00130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Times New Roman Italic">
    <w:altName w:val="Times New Roman"/>
    <w:panose1 w:val="02020503050405090304"/>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3F7B7" w14:textId="77777777" w:rsidR="000955C9" w:rsidRDefault="000955C9" w:rsidP="0013056D">
      <w:pPr>
        <w:spacing w:after="0" w:line="240" w:lineRule="auto"/>
      </w:pPr>
      <w:r>
        <w:separator/>
      </w:r>
    </w:p>
  </w:footnote>
  <w:footnote w:type="continuationSeparator" w:id="0">
    <w:p w14:paraId="14F2F0B4" w14:textId="77777777" w:rsidR="000955C9" w:rsidRDefault="000955C9" w:rsidP="00130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334134"/>
      <w:docPartObj>
        <w:docPartGallery w:val="Page Numbers (Top of Page)"/>
        <w:docPartUnique/>
      </w:docPartObj>
    </w:sdtPr>
    <w:sdtEndPr>
      <w:rPr>
        <w:noProof/>
      </w:rPr>
    </w:sdtEndPr>
    <w:sdtContent>
      <w:p w14:paraId="099DA1A2" w14:textId="675C3FB0" w:rsidR="0013056D" w:rsidRDefault="0013056D" w:rsidP="0013056D">
        <w:pPr>
          <w:pStyle w:val="Header"/>
          <w:jc w:val="center"/>
        </w:pPr>
        <w:r w:rsidRPr="0013056D">
          <w:rPr>
            <w:sz w:val="24"/>
            <w:szCs w:val="24"/>
          </w:rPr>
          <w:fldChar w:fldCharType="begin"/>
        </w:r>
        <w:r w:rsidRPr="0013056D">
          <w:rPr>
            <w:sz w:val="24"/>
            <w:szCs w:val="24"/>
          </w:rPr>
          <w:instrText xml:space="preserve"> PAGE   \* MERGEFORMAT </w:instrText>
        </w:r>
        <w:r w:rsidRPr="0013056D">
          <w:rPr>
            <w:sz w:val="24"/>
            <w:szCs w:val="24"/>
          </w:rPr>
          <w:fldChar w:fldCharType="separate"/>
        </w:r>
        <w:r w:rsidR="00101F79">
          <w:rPr>
            <w:noProof/>
            <w:sz w:val="24"/>
            <w:szCs w:val="24"/>
          </w:rPr>
          <w:t>2</w:t>
        </w:r>
        <w:r w:rsidRPr="0013056D">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55C9"/>
    <w:rsid w:val="000C6FD8"/>
    <w:rsid w:val="000D5B3D"/>
    <w:rsid w:val="00101F79"/>
    <w:rsid w:val="0013056D"/>
    <w:rsid w:val="0015074B"/>
    <w:rsid w:val="00154019"/>
    <w:rsid w:val="00192B74"/>
    <w:rsid w:val="001B044F"/>
    <w:rsid w:val="001C3AE9"/>
    <w:rsid w:val="001F6457"/>
    <w:rsid w:val="00201209"/>
    <w:rsid w:val="00242C88"/>
    <w:rsid w:val="00265591"/>
    <w:rsid w:val="0027435F"/>
    <w:rsid w:val="0029512F"/>
    <w:rsid w:val="0029639D"/>
    <w:rsid w:val="002B2D12"/>
    <w:rsid w:val="002D15E9"/>
    <w:rsid w:val="00326F90"/>
    <w:rsid w:val="0033169F"/>
    <w:rsid w:val="00346F18"/>
    <w:rsid w:val="00355A9C"/>
    <w:rsid w:val="0035603C"/>
    <w:rsid w:val="003F529B"/>
    <w:rsid w:val="00442509"/>
    <w:rsid w:val="00477843"/>
    <w:rsid w:val="005007C3"/>
    <w:rsid w:val="00524867"/>
    <w:rsid w:val="00536FFC"/>
    <w:rsid w:val="00540DDD"/>
    <w:rsid w:val="005706A3"/>
    <w:rsid w:val="0058362B"/>
    <w:rsid w:val="00594751"/>
    <w:rsid w:val="005C5A72"/>
    <w:rsid w:val="005E7744"/>
    <w:rsid w:val="00614ACB"/>
    <w:rsid w:val="0063136C"/>
    <w:rsid w:val="00656BA3"/>
    <w:rsid w:val="0068336F"/>
    <w:rsid w:val="006C3F3F"/>
    <w:rsid w:val="006E654A"/>
    <w:rsid w:val="00702202"/>
    <w:rsid w:val="00787075"/>
    <w:rsid w:val="00787E38"/>
    <w:rsid w:val="00806F0D"/>
    <w:rsid w:val="00884AC7"/>
    <w:rsid w:val="00886BAB"/>
    <w:rsid w:val="0089077C"/>
    <w:rsid w:val="00892460"/>
    <w:rsid w:val="009615C7"/>
    <w:rsid w:val="00962EA7"/>
    <w:rsid w:val="00965417"/>
    <w:rsid w:val="00982318"/>
    <w:rsid w:val="009C59CD"/>
    <w:rsid w:val="009E6E83"/>
    <w:rsid w:val="009F1A89"/>
    <w:rsid w:val="00A4489D"/>
    <w:rsid w:val="00A73CF0"/>
    <w:rsid w:val="00A82847"/>
    <w:rsid w:val="00A9747B"/>
    <w:rsid w:val="00AA1AB8"/>
    <w:rsid w:val="00AA1D8D"/>
    <w:rsid w:val="00AC4F46"/>
    <w:rsid w:val="00AD526E"/>
    <w:rsid w:val="00AD6B30"/>
    <w:rsid w:val="00AD6B31"/>
    <w:rsid w:val="00B10585"/>
    <w:rsid w:val="00B47730"/>
    <w:rsid w:val="00B55059"/>
    <w:rsid w:val="00B75776"/>
    <w:rsid w:val="00BF1C32"/>
    <w:rsid w:val="00C13A00"/>
    <w:rsid w:val="00C24A02"/>
    <w:rsid w:val="00C47FDE"/>
    <w:rsid w:val="00C671DD"/>
    <w:rsid w:val="00C761EF"/>
    <w:rsid w:val="00CB04E5"/>
    <w:rsid w:val="00CB0664"/>
    <w:rsid w:val="00CB436C"/>
    <w:rsid w:val="00CC7DA0"/>
    <w:rsid w:val="00CD047F"/>
    <w:rsid w:val="00CD56A8"/>
    <w:rsid w:val="00CE4A02"/>
    <w:rsid w:val="00D00DFF"/>
    <w:rsid w:val="00D0662F"/>
    <w:rsid w:val="00DB06FA"/>
    <w:rsid w:val="00DC2E5B"/>
    <w:rsid w:val="00DC3CDA"/>
    <w:rsid w:val="00E46334"/>
    <w:rsid w:val="00E652A3"/>
    <w:rsid w:val="00E96BE2"/>
    <w:rsid w:val="00EF10A5"/>
    <w:rsid w:val="00F30FC6"/>
    <w:rsid w:val="00F56C9E"/>
    <w:rsid w:val="00F910DB"/>
    <w:rsid w:val="00FB7B6B"/>
    <w:rsid w:val="00FC693F"/>
    <w:rsid w:val="00FD5354"/>
    <w:rsid w:val="00FE2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86DCA"/>
  <w14:defaultImageDpi w14:val="300"/>
  <w15:docId w15:val="{25357C69-DAA4-4F96-BE19-09A59BF6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2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808F4-0D5F-4D03-95B4-318F47C9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3425</Words>
  <Characters>19527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User</cp:lastModifiedBy>
  <cp:revision>79</cp:revision>
  <dcterms:created xsi:type="dcterms:W3CDTF">2026-07-10T01:50:00Z</dcterms:created>
  <dcterms:modified xsi:type="dcterms:W3CDTF">2026-09-04T08:12:00Z</dcterms:modified>
  <cp:category/>
</cp:coreProperties>
</file>