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01" w:type="dxa"/>
        <w:tblInd w:w="-601" w:type="dxa"/>
        <w:tblLook w:val="04A0" w:firstRow="1" w:lastRow="0" w:firstColumn="1" w:lastColumn="0" w:noHBand="0" w:noVBand="1"/>
      </w:tblPr>
      <w:tblGrid>
        <w:gridCol w:w="7405"/>
        <w:gridCol w:w="6096"/>
      </w:tblGrid>
      <w:tr w:rsidR="007F5A55" w:rsidRPr="007F5A55" w14:paraId="682F25BA" w14:textId="77777777" w:rsidTr="008A2793">
        <w:tc>
          <w:tcPr>
            <w:tcW w:w="7405" w:type="dxa"/>
          </w:tcPr>
          <w:p w14:paraId="6871DD30" w14:textId="77777777" w:rsidR="00593277" w:rsidRPr="00593277" w:rsidRDefault="00593277" w:rsidP="00593277">
            <w:pPr>
              <w:spacing w:after="0" w:line="240" w:lineRule="auto"/>
              <w:contextualSpacing/>
              <w:jc w:val="center"/>
              <w:rPr>
                <w:rFonts w:eastAsia="Aptos" w:cs="Times New Roman"/>
                <w:kern w:val="2"/>
                <w:sz w:val="26"/>
                <w:szCs w:val="26"/>
                <w14:ligatures w14:val="standardContextual"/>
              </w:rPr>
            </w:pPr>
            <w:r w:rsidRPr="00593277">
              <w:rPr>
                <w:rFonts w:eastAsia="Aptos" w:cs="Times New Roman"/>
                <w:kern w:val="2"/>
                <w:sz w:val="26"/>
                <w:szCs w:val="26"/>
                <w14:ligatures w14:val="standardContextual"/>
              </w:rPr>
              <w:t>ỦY BAN NHÂN DÂN</w:t>
            </w:r>
          </w:p>
          <w:p w14:paraId="733F6163" w14:textId="77777777" w:rsidR="00593277" w:rsidRPr="00593277" w:rsidRDefault="00593277" w:rsidP="00593277">
            <w:pPr>
              <w:spacing w:after="0" w:line="240" w:lineRule="auto"/>
              <w:contextualSpacing/>
              <w:jc w:val="center"/>
              <w:rPr>
                <w:rFonts w:eastAsia="Aptos" w:cs="Times New Roman"/>
                <w:kern w:val="2"/>
                <w:sz w:val="26"/>
                <w:szCs w:val="26"/>
                <w14:ligatures w14:val="standardContextual"/>
              </w:rPr>
            </w:pPr>
            <w:r w:rsidRPr="00593277">
              <w:rPr>
                <w:rFonts w:eastAsia="Aptos" w:cs="Times New Roman"/>
                <w:kern w:val="2"/>
                <w:sz w:val="26"/>
                <w:szCs w:val="26"/>
                <w14:ligatures w14:val="standardContextual"/>
              </w:rPr>
              <w:t>THÀNH PHỐ HỒ CHÍ MINH</w:t>
            </w:r>
          </w:p>
          <w:p w14:paraId="618802D5" w14:textId="77777777" w:rsidR="007F5A55" w:rsidRPr="007F5A55" w:rsidRDefault="007F5A55" w:rsidP="007F5A55">
            <w:pPr>
              <w:widowControl w:val="0"/>
              <w:spacing w:after="0" w:line="240" w:lineRule="auto"/>
              <w:ind w:right="-108"/>
              <w:jc w:val="center"/>
              <w:rPr>
                <w:rFonts w:eastAsia="Courier New" w:cs="Times New Roman"/>
                <w:b/>
                <w:color w:val="000000"/>
                <w:sz w:val="26"/>
                <w:szCs w:val="26"/>
                <w:lang w:eastAsia="vi-VN"/>
              </w:rPr>
            </w:pPr>
            <w:r w:rsidRPr="007F5A55">
              <w:rPr>
                <w:rFonts w:eastAsia="Courier New" w:cs="Times New Roman"/>
                <w:b/>
                <w:color w:val="000000"/>
                <w:sz w:val="26"/>
                <w:szCs w:val="26"/>
                <w:lang w:val="vi-VN" w:eastAsia="vi-VN"/>
              </w:rPr>
              <w:t>SỞ VĂN HÓA</w:t>
            </w:r>
            <w:r w:rsidRPr="007F5A55">
              <w:rPr>
                <w:rFonts w:eastAsia="Courier New" w:cs="Times New Roman"/>
                <w:b/>
                <w:color w:val="000000"/>
                <w:sz w:val="26"/>
                <w:szCs w:val="26"/>
                <w:lang w:eastAsia="vi-VN"/>
              </w:rPr>
              <w:t xml:space="preserve"> VÀ</w:t>
            </w:r>
            <w:r w:rsidRPr="007F5A55">
              <w:rPr>
                <w:rFonts w:eastAsia="Courier New" w:cs="Times New Roman"/>
                <w:b/>
                <w:color w:val="000000"/>
                <w:sz w:val="26"/>
                <w:szCs w:val="26"/>
                <w:lang w:val="vi-VN" w:eastAsia="vi-VN"/>
              </w:rPr>
              <w:t xml:space="preserve"> THỂ THAO</w:t>
            </w:r>
          </w:p>
          <w:p w14:paraId="39E18690" w14:textId="77777777" w:rsidR="007F5A55" w:rsidRPr="007F5A55" w:rsidRDefault="007F5A55" w:rsidP="007F5A55">
            <w:pPr>
              <w:widowControl w:val="0"/>
              <w:spacing w:before="120" w:after="0" w:line="240" w:lineRule="auto"/>
              <w:ind w:right="-108"/>
              <w:jc w:val="center"/>
              <w:rPr>
                <w:rFonts w:eastAsia="Courier New" w:cs="Times New Roman"/>
                <w:b/>
                <w:color w:val="000000"/>
                <w:sz w:val="26"/>
                <w:szCs w:val="26"/>
                <w:lang w:eastAsia="vi-VN"/>
              </w:rPr>
            </w:pPr>
            <w:r w:rsidRPr="007F5A55">
              <w:rPr>
                <w:rFonts w:eastAsia="Courier New" w:cs="Times New Roman"/>
                <w:b/>
                <w:noProof/>
                <w:color w:val="000000"/>
                <w:sz w:val="26"/>
                <w:szCs w:val="26"/>
              </w:rPr>
              <mc:AlternateContent>
                <mc:Choice Requires="wps">
                  <w:drawing>
                    <wp:anchor distT="4294967295" distB="4294967295" distL="114300" distR="114300" simplePos="0" relativeHeight="251661312" behindDoc="0" locked="0" layoutInCell="1" allowOverlap="1" wp14:anchorId="79B5E85F" wp14:editId="52A07A4C">
                      <wp:simplePos x="0" y="0"/>
                      <wp:positionH relativeFrom="column">
                        <wp:posOffset>1795145</wp:posOffset>
                      </wp:positionH>
                      <wp:positionV relativeFrom="paragraph">
                        <wp:posOffset>17779</wp:posOffset>
                      </wp:positionV>
                      <wp:extent cx="108775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E110"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35pt,1.4pt" to="2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LQ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"/>
                  </w:pict>
                </mc:Fallback>
              </mc:AlternateContent>
            </w:r>
          </w:p>
        </w:tc>
        <w:tc>
          <w:tcPr>
            <w:tcW w:w="6096" w:type="dxa"/>
          </w:tcPr>
          <w:p w14:paraId="1BF40C58" w14:textId="77777777" w:rsidR="007F5A55" w:rsidRPr="007F5A55" w:rsidRDefault="007F5A55" w:rsidP="007F5A55">
            <w:pPr>
              <w:widowControl w:val="0"/>
              <w:spacing w:after="0" w:line="240" w:lineRule="auto"/>
              <w:ind w:right="-330"/>
              <w:rPr>
                <w:rFonts w:eastAsia="Courier New" w:cs="Times New Roman"/>
                <w:b/>
                <w:color w:val="000000"/>
                <w:sz w:val="26"/>
                <w:szCs w:val="26"/>
                <w:lang w:eastAsia="vi-VN"/>
              </w:rPr>
            </w:pPr>
            <w:r w:rsidRPr="007F5A55">
              <w:rPr>
                <w:rFonts w:eastAsia="Courier New" w:cs="Times New Roman"/>
                <w:b/>
                <w:color w:val="000000"/>
                <w:sz w:val="26"/>
                <w:szCs w:val="26"/>
                <w:lang w:val="vi-VN" w:eastAsia="vi-VN"/>
              </w:rPr>
              <w:t>CỘNG HÒA XÃ HỘI CHỦ NGHĨA VIỆT NAM</w:t>
            </w:r>
          </w:p>
          <w:p w14:paraId="7C8A5120" w14:textId="77777777" w:rsidR="007F5A55" w:rsidRPr="007F5A55" w:rsidRDefault="007F5A55" w:rsidP="007F5A55">
            <w:pPr>
              <w:widowControl w:val="0"/>
              <w:spacing w:after="0" w:line="240" w:lineRule="auto"/>
              <w:ind w:right="-330"/>
              <w:rPr>
                <w:rFonts w:eastAsia="Courier New" w:cs="Times New Roman"/>
                <w:i/>
                <w:color w:val="000000"/>
                <w:szCs w:val="28"/>
                <w:lang w:eastAsia="vi-VN"/>
              </w:rPr>
            </w:pPr>
            <w:r w:rsidRPr="007F5A55">
              <w:rPr>
                <w:rFonts w:eastAsia="Courier New" w:cs="Times New Roman"/>
                <w:b/>
                <w:color w:val="000000"/>
                <w:szCs w:val="28"/>
                <w:lang w:eastAsia="vi-VN"/>
              </w:rPr>
              <w:t xml:space="preserve">          </w:t>
            </w:r>
            <w:r w:rsidRPr="007F5A55">
              <w:rPr>
                <w:rFonts w:eastAsia="Courier New" w:cs="Times New Roman"/>
                <w:b/>
                <w:color w:val="000000"/>
                <w:szCs w:val="28"/>
                <w:lang w:val="vi-VN" w:eastAsia="vi-VN"/>
              </w:rPr>
              <w:t xml:space="preserve"> </w:t>
            </w:r>
            <w:r w:rsidRPr="007F5A55">
              <w:rPr>
                <w:rFonts w:eastAsia="Courier New" w:cs="Times New Roman"/>
                <w:b/>
                <w:color w:val="000000"/>
                <w:szCs w:val="28"/>
                <w:lang w:eastAsia="vi-VN"/>
              </w:rPr>
              <w:t xml:space="preserve">     </w:t>
            </w:r>
            <w:r w:rsidRPr="007F5A55">
              <w:rPr>
                <w:rFonts w:eastAsia="Courier New" w:cs="Times New Roman"/>
                <w:b/>
                <w:color w:val="000000"/>
                <w:szCs w:val="28"/>
                <w:lang w:val="vi-VN" w:eastAsia="vi-VN"/>
              </w:rPr>
              <w:t xml:space="preserve">Độc lập </w:t>
            </w:r>
            <w:r w:rsidRPr="007F5A55">
              <w:rPr>
                <w:rFonts w:eastAsia="Courier New" w:cs="Times New Roman"/>
                <w:b/>
                <w:color w:val="000000"/>
                <w:szCs w:val="28"/>
                <w:lang w:eastAsia="vi-VN"/>
              </w:rPr>
              <w:t>-</w:t>
            </w:r>
            <w:r w:rsidRPr="007F5A55">
              <w:rPr>
                <w:rFonts w:eastAsia="Courier New" w:cs="Times New Roman"/>
                <w:b/>
                <w:color w:val="000000"/>
                <w:szCs w:val="28"/>
                <w:lang w:val="vi-VN" w:eastAsia="vi-VN"/>
              </w:rPr>
              <w:t xml:space="preserve"> Tự do </w:t>
            </w:r>
            <w:r w:rsidRPr="007F5A55">
              <w:rPr>
                <w:rFonts w:eastAsia="Courier New" w:cs="Times New Roman"/>
                <w:b/>
                <w:color w:val="000000"/>
                <w:szCs w:val="28"/>
                <w:lang w:eastAsia="vi-VN"/>
              </w:rPr>
              <w:t>-</w:t>
            </w:r>
            <w:r w:rsidRPr="007F5A55">
              <w:rPr>
                <w:rFonts w:eastAsia="Courier New" w:cs="Times New Roman"/>
                <w:b/>
                <w:color w:val="000000"/>
                <w:szCs w:val="28"/>
                <w:lang w:val="vi-VN" w:eastAsia="vi-VN"/>
              </w:rPr>
              <w:t xml:space="preserve"> Hạnh phúc</w:t>
            </w:r>
            <w:r w:rsidRPr="007F5A55">
              <w:rPr>
                <w:rFonts w:eastAsia="Courier New" w:cs="Times New Roman"/>
                <w:i/>
                <w:color w:val="000000"/>
                <w:szCs w:val="28"/>
                <w:lang w:val="vi-VN" w:eastAsia="vi-VN"/>
              </w:rPr>
              <w:t xml:space="preserve"> </w:t>
            </w:r>
          </w:p>
          <w:p w14:paraId="61572B90" w14:textId="10F2872D" w:rsidR="007F5A55" w:rsidRPr="007F5A55" w:rsidRDefault="007F5A55" w:rsidP="00226EFA">
            <w:pPr>
              <w:widowControl w:val="0"/>
              <w:spacing w:before="120" w:after="0" w:line="240" w:lineRule="auto"/>
              <w:ind w:right="-330"/>
              <w:rPr>
                <w:rFonts w:eastAsia="Courier New" w:cs="Times New Roman"/>
                <w:color w:val="000000"/>
                <w:sz w:val="26"/>
                <w:szCs w:val="26"/>
                <w:lang w:eastAsia="vi-VN"/>
              </w:rPr>
            </w:pPr>
            <w:r w:rsidRPr="007F5A55">
              <w:rPr>
                <w:rFonts w:ascii="Courier New" w:eastAsia="Courier New" w:hAnsi="Courier New" w:cs="Courier New"/>
                <w:noProof/>
                <w:color w:val="000000"/>
                <w:sz w:val="26"/>
                <w:szCs w:val="26"/>
              </w:rPr>
              <mc:AlternateContent>
                <mc:Choice Requires="wps">
                  <w:drawing>
                    <wp:anchor distT="4294967295" distB="4294967295" distL="114300" distR="114300" simplePos="0" relativeHeight="251659264" behindDoc="0" locked="0" layoutInCell="1" allowOverlap="1" wp14:anchorId="7180A420" wp14:editId="6F255CC1">
                      <wp:simplePos x="0" y="0"/>
                      <wp:positionH relativeFrom="column">
                        <wp:posOffset>723900</wp:posOffset>
                      </wp:positionH>
                      <wp:positionV relativeFrom="paragraph">
                        <wp:posOffset>17779</wp:posOffset>
                      </wp:positionV>
                      <wp:extent cx="2124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937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4pt" to="22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t8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bJ06c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"/>
                  </w:pict>
                </mc:Fallback>
              </mc:AlternateContent>
            </w:r>
            <w:r w:rsidR="00593277">
              <w:rPr>
                <w:rFonts w:eastAsia="Courier New" w:cs="Times New Roman"/>
                <w:i/>
                <w:color w:val="000000"/>
                <w:sz w:val="26"/>
                <w:szCs w:val="26"/>
                <w:lang w:eastAsia="vi-VN"/>
              </w:rPr>
              <w:t>Thành phố Hồ Chí Minh</w:t>
            </w:r>
            <w:r w:rsidRPr="007F5A55">
              <w:rPr>
                <w:rFonts w:eastAsia="Courier New" w:cs="Times New Roman"/>
                <w:i/>
                <w:color w:val="000000"/>
                <w:sz w:val="26"/>
                <w:szCs w:val="26"/>
                <w:lang w:val="vi-VN" w:eastAsia="vi-VN"/>
              </w:rPr>
              <w:t xml:space="preserve">, ngày </w:t>
            </w:r>
            <w:r w:rsidR="002B7278">
              <w:rPr>
                <w:rFonts w:eastAsia="Courier New" w:cs="Times New Roman"/>
                <w:i/>
                <w:color w:val="000000"/>
                <w:sz w:val="26"/>
                <w:szCs w:val="26"/>
                <w:lang w:eastAsia="vi-VN"/>
              </w:rPr>
              <w:t xml:space="preserve">13 </w:t>
            </w:r>
            <w:r w:rsidRPr="007F5A55">
              <w:rPr>
                <w:rFonts w:eastAsia="Courier New" w:cs="Times New Roman"/>
                <w:i/>
                <w:color w:val="000000"/>
                <w:sz w:val="26"/>
                <w:szCs w:val="26"/>
                <w:lang w:eastAsia="vi-VN"/>
              </w:rPr>
              <w:t xml:space="preserve"> </w:t>
            </w:r>
            <w:r w:rsidRPr="007F5A55">
              <w:rPr>
                <w:rFonts w:eastAsia="Courier New" w:cs="Times New Roman"/>
                <w:i/>
                <w:color w:val="000000"/>
                <w:sz w:val="26"/>
                <w:szCs w:val="26"/>
                <w:lang w:val="vi-VN" w:eastAsia="vi-VN"/>
              </w:rPr>
              <w:t>tháng</w:t>
            </w:r>
            <w:r w:rsidRPr="007F5A55">
              <w:rPr>
                <w:rFonts w:eastAsia="Courier New" w:cs="Times New Roman"/>
                <w:i/>
                <w:color w:val="000000"/>
                <w:sz w:val="26"/>
                <w:szCs w:val="26"/>
                <w:lang w:eastAsia="vi-VN"/>
              </w:rPr>
              <w:t xml:space="preserve"> </w:t>
            </w:r>
            <w:r w:rsidR="00226EFA">
              <w:rPr>
                <w:rFonts w:eastAsia="Courier New" w:cs="Times New Roman"/>
                <w:i/>
                <w:color w:val="000000"/>
                <w:sz w:val="26"/>
                <w:szCs w:val="26"/>
                <w:lang w:eastAsia="vi-VN"/>
              </w:rPr>
              <w:t>5</w:t>
            </w:r>
            <w:r w:rsidR="00885C8B">
              <w:rPr>
                <w:rFonts w:eastAsia="Courier New" w:cs="Times New Roman"/>
                <w:i/>
                <w:color w:val="000000"/>
                <w:sz w:val="26"/>
                <w:szCs w:val="26"/>
                <w:lang w:eastAsia="vi-VN"/>
              </w:rPr>
              <w:t xml:space="preserve"> </w:t>
            </w:r>
            <w:r w:rsidRPr="007F5A55">
              <w:rPr>
                <w:rFonts w:eastAsia="Courier New" w:cs="Times New Roman"/>
                <w:i/>
                <w:color w:val="000000"/>
                <w:sz w:val="26"/>
                <w:szCs w:val="26"/>
                <w:lang w:val="vi-VN" w:eastAsia="vi-VN"/>
              </w:rPr>
              <w:t xml:space="preserve"> năm 20</w:t>
            </w:r>
            <w:r w:rsidRPr="007F5A55">
              <w:rPr>
                <w:rFonts w:eastAsia="Courier New" w:cs="Times New Roman"/>
                <w:i/>
                <w:color w:val="000000"/>
                <w:sz w:val="26"/>
                <w:szCs w:val="26"/>
                <w:lang w:eastAsia="vi-VN"/>
              </w:rPr>
              <w:t>2</w:t>
            </w:r>
            <w:r w:rsidR="00714CCA">
              <w:rPr>
                <w:rFonts w:eastAsia="Courier New" w:cs="Times New Roman"/>
                <w:i/>
                <w:color w:val="000000"/>
                <w:sz w:val="26"/>
                <w:szCs w:val="26"/>
                <w:lang w:eastAsia="vi-VN"/>
              </w:rPr>
              <w:t>6</w:t>
            </w:r>
          </w:p>
        </w:tc>
      </w:tr>
    </w:tbl>
    <w:p w14:paraId="73C7386B" w14:textId="77777777" w:rsidR="007F5A55" w:rsidRPr="007F5A55" w:rsidRDefault="007F5A55" w:rsidP="007F5A55">
      <w:pPr>
        <w:widowControl w:val="0"/>
        <w:spacing w:after="0" w:line="240" w:lineRule="auto"/>
        <w:rPr>
          <w:rFonts w:eastAsia="Courier New" w:cs="Times New Roman"/>
          <w:color w:val="000000"/>
          <w:sz w:val="24"/>
          <w:szCs w:val="24"/>
          <w:lang w:val="vi-VN" w:eastAsia="vi-VN"/>
        </w:rPr>
      </w:pPr>
    </w:p>
    <w:p w14:paraId="3CCC57A2" w14:textId="77777777" w:rsidR="007F5A55" w:rsidRPr="007F5A55" w:rsidRDefault="007F5A55" w:rsidP="00601153">
      <w:pPr>
        <w:widowControl w:val="0"/>
        <w:spacing w:after="0" w:line="240" w:lineRule="auto"/>
        <w:jc w:val="center"/>
        <w:rPr>
          <w:rFonts w:eastAsia="Courier New" w:cs="Times New Roman"/>
          <w:b/>
          <w:bCs/>
          <w:color w:val="000000"/>
          <w:sz w:val="24"/>
          <w:szCs w:val="24"/>
          <w:shd w:val="clear" w:color="auto" w:fill="FFFFFF"/>
          <w:lang w:val="vi-VN" w:eastAsia="vi-VN"/>
        </w:rPr>
      </w:pPr>
      <w:r w:rsidRPr="007F5A55">
        <w:rPr>
          <w:rFonts w:eastAsia="Courier New" w:cs="Times New Roman"/>
          <w:b/>
          <w:bCs/>
          <w:color w:val="000000"/>
          <w:sz w:val="24"/>
          <w:szCs w:val="24"/>
          <w:shd w:val="clear" w:color="auto" w:fill="FFFFFF"/>
          <w:lang w:val="vi-VN" w:eastAsia="vi-VN"/>
        </w:rPr>
        <w:t>BẢN</w:t>
      </w:r>
      <w:r w:rsidRPr="003B4575">
        <w:rPr>
          <w:rFonts w:eastAsia="Courier New" w:cs="Times New Roman"/>
          <w:b/>
          <w:bCs/>
          <w:color w:val="000000"/>
          <w:sz w:val="24"/>
          <w:szCs w:val="24"/>
          <w:shd w:val="clear" w:color="auto" w:fill="FFFFFF"/>
          <w:lang w:val="vi-VN" w:eastAsia="vi-VN"/>
        </w:rPr>
        <w:t>G</w:t>
      </w:r>
      <w:r w:rsidRPr="007F5A55">
        <w:rPr>
          <w:rFonts w:eastAsia="Courier New" w:cs="Times New Roman"/>
          <w:b/>
          <w:bCs/>
          <w:color w:val="000000"/>
          <w:sz w:val="24"/>
          <w:szCs w:val="24"/>
          <w:shd w:val="clear" w:color="auto" w:fill="FFFFFF"/>
          <w:lang w:val="vi-VN" w:eastAsia="vi-VN"/>
        </w:rPr>
        <w:t xml:space="preserve"> TỔNG HỢP, GIẢI TRÌNH, TIẾP THU Ý KIẾN GÓP Ý</w:t>
      </w:r>
    </w:p>
    <w:p w14:paraId="064AB7F3" w14:textId="77777777" w:rsidR="00314B39" w:rsidRPr="003B4575" w:rsidRDefault="007F5A55" w:rsidP="00314B39">
      <w:pPr>
        <w:spacing w:after="0" w:line="240" w:lineRule="auto"/>
        <w:jc w:val="center"/>
        <w:rPr>
          <w:rFonts w:ascii="Times New Roman Bold" w:eastAsia="Times New Roman" w:hAnsi="Times New Roman Bold" w:cs="Times New Roman"/>
          <w:b/>
          <w:bCs/>
          <w:color w:val="000000"/>
          <w:spacing w:val="-6"/>
          <w:szCs w:val="28"/>
          <w:lang w:val="vi-VN"/>
        </w:rPr>
      </w:pPr>
      <w:r w:rsidRPr="007F5A55">
        <w:rPr>
          <w:rFonts w:eastAsia="Courier New" w:cs="Times New Roman"/>
          <w:b/>
          <w:bCs/>
          <w:szCs w:val="28"/>
          <w:shd w:val="clear" w:color="auto" w:fill="FFFFFF"/>
          <w:lang w:val="vi-VN" w:eastAsia="vi-VN"/>
        </w:rPr>
        <w:t xml:space="preserve">của cơ quan, tổ chức, cá nhân về đề nghị xây dựng dự thảo </w:t>
      </w:r>
      <w:r w:rsidR="00314B39" w:rsidRPr="003B4575">
        <w:rPr>
          <w:rFonts w:ascii="Times New Roman Bold" w:eastAsia="Times New Roman" w:hAnsi="Times New Roman Bold" w:cs="Times New Roman"/>
          <w:b/>
          <w:bCs/>
          <w:color w:val="000000"/>
          <w:spacing w:val="-6"/>
          <w:szCs w:val="28"/>
          <w:lang w:val="vi-VN"/>
        </w:rPr>
        <w:t>Nghị quyết của Hội đồng nhân dân Thành phố quy định chế độ</w:t>
      </w:r>
    </w:p>
    <w:p w14:paraId="7B7F8D70" w14:textId="77777777" w:rsidR="00314B39" w:rsidRPr="003B4575" w:rsidRDefault="00314B39" w:rsidP="00314B39">
      <w:pPr>
        <w:spacing w:after="0" w:line="240" w:lineRule="auto"/>
        <w:jc w:val="center"/>
        <w:rPr>
          <w:rFonts w:ascii="Times New Roman Bold" w:eastAsia="Times New Roman" w:hAnsi="Times New Roman Bold" w:cs="Times New Roman"/>
          <w:b/>
          <w:bCs/>
          <w:color w:val="000000"/>
          <w:spacing w:val="-6"/>
          <w:szCs w:val="28"/>
          <w:lang w:val="vi-VN"/>
        </w:rPr>
      </w:pPr>
      <w:r w:rsidRPr="003B4575">
        <w:rPr>
          <w:rFonts w:ascii="Times New Roman Bold" w:eastAsia="Times New Roman" w:hAnsi="Times New Roman Bold" w:cs="Times New Roman"/>
          <w:b/>
          <w:bCs/>
          <w:color w:val="000000"/>
          <w:spacing w:val="-6"/>
          <w:szCs w:val="28"/>
          <w:lang w:val="vi-VN"/>
        </w:rPr>
        <w:t>bồi dưỡng hằng tháng cho Cộng tác viên dân số tham gia công tác gia đình, phòng, chống bạo lực gia đình ở cộng đồng trên địa bàn Thành phố Hồ Chí Minh</w:t>
      </w:r>
    </w:p>
    <w:p w14:paraId="6761E950" w14:textId="77777777" w:rsidR="007F5A55" w:rsidRPr="00044054" w:rsidRDefault="007F5A55" w:rsidP="00314B39">
      <w:pPr>
        <w:widowControl w:val="0"/>
        <w:spacing w:after="0" w:line="240" w:lineRule="auto"/>
        <w:jc w:val="center"/>
        <w:rPr>
          <w:rFonts w:eastAsia="Courier New" w:cs="Times New Roman"/>
          <w:b/>
          <w:bCs/>
          <w:color w:val="0033CC"/>
          <w:szCs w:val="28"/>
          <w:shd w:val="clear" w:color="auto" w:fill="FFFFFF"/>
          <w:lang w:val="vi-VN" w:eastAsia="vi-VN"/>
        </w:rPr>
      </w:pPr>
      <w:r w:rsidRPr="007F5A55">
        <w:rPr>
          <w:rFonts w:ascii="Courier New" w:eastAsia="Courier New" w:hAnsi="Courier New" w:cs="Courier New"/>
          <w:noProof/>
          <w:color w:val="000000"/>
          <w:sz w:val="24"/>
          <w:szCs w:val="24"/>
        </w:rPr>
        <mc:AlternateContent>
          <mc:Choice Requires="wps">
            <w:drawing>
              <wp:anchor distT="4294967295" distB="4294967295" distL="114300" distR="114300" simplePos="0" relativeHeight="251660288" behindDoc="0" locked="0" layoutInCell="1" allowOverlap="1" wp14:anchorId="07643F25" wp14:editId="2BD718A1">
                <wp:simplePos x="0" y="0"/>
                <wp:positionH relativeFrom="column">
                  <wp:posOffset>3672660</wp:posOffset>
                </wp:positionH>
                <wp:positionV relativeFrom="paragraph">
                  <wp:posOffset>55928</wp:posOffset>
                </wp:positionV>
                <wp:extent cx="1562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4D49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2pt,4.4pt" to="412.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y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zcd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"/>
            </w:pict>
          </mc:Fallback>
        </mc:AlternateContent>
      </w:r>
    </w:p>
    <w:p w14:paraId="324083FF" w14:textId="77777777" w:rsidR="00FB13EB" w:rsidRPr="003B4575" w:rsidRDefault="00FB13EB" w:rsidP="004F35A5">
      <w:pPr>
        <w:spacing w:before="120" w:after="120" w:line="240" w:lineRule="auto"/>
        <w:ind w:right="395" w:firstLine="709"/>
        <w:jc w:val="both"/>
        <w:rPr>
          <w:rFonts w:eastAsia="Aptos" w:cs="Times New Roman"/>
          <w:kern w:val="2"/>
          <w:szCs w:val="28"/>
          <w:lang w:val="vi-VN"/>
          <w14:ligatures w14:val="standardContextual"/>
        </w:rPr>
      </w:pPr>
      <w:r w:rsidRPr="003B4575">
        <w:rPr>
          <w:rFonts w:eastAsia="Aptos" w:cs="Times New Roman"/>
          <w:kern w:val="2"/>
          <w:szCs w:val="28"/>
          <w:lang w:val="vi-VN"/>
          <w14:ligatures w14:val="standardContextual"/>
        </w:rPr>
        <w:t>Căn cứ Luật Ban hành văn bản quy phạm pháp luật số 64/2025/QH15 ngày 19 tháng 02 năm 2025; Luật sửa đổi, bổ sung một số Điều của Luật Ban hành văn bản quy phạm pháp luật số 87/2025/QH15 ngày 25 tháng 6 năm 2025</w:t>
      </w:r>
      <w:r w:rsidR="005278D0" w:rsidRPr="003B4575">
        <w:rPr>
          <w:rFonts w:eastAsia="Aptos" w:cs="Times New Roman"/>
          <w:kern w:val="2"/>
          <w:szCs w:val="28"/>
          <w:lang w:val="vi-VN"/>
          <w14:ligatures w14:val="standardContextual"/>
        </w:rPr>
        <w:t>;</w:t>
      </w:r>
    </w:p>
    <w:p w14:paraId="7014909F" w14:textId="77777777" w:rsidR="00BD6115" w:rsidRPr="003B4575" w:rsidRDefault="00BD6115" w:rsidP="005278D0">
      <w:pPr>
        <w:spacing w:before="120" w:after="120" w:line="240" w:lineRule="auto"/>
        <w:ind w:right="284" w:firstLine="709"/>
        <w:jc w:val="both"/>
        <w:rPr>
          <w:rFonts w:eastAsia="Times New Roman" w:cs="Times New Roman"/>
          <w:szCs w:val="28"/>
          <w:lang w:val="vi-VN"/>
        </w:rPr>
      </w:pPr>
      <w:r w:rsidRPr="003B4575">
        <w:rPr>
          <w:rFonts w:eastAsia="Calibri" w:cs="Times New Roman"/>
          <w:szCs w:val="28"/>
          <w:lang w:val="vi-VN"/>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FFD0C6F" w14:textId="77777777" w:rsidR="007F5A55" w:rsidRPr="007F5A55" w:rsidRDefault="007F5A55" w:rsidP="007F5A55">
      <w:pPr>
        <w:widowControl w:val="0"/>
        <w:spacing w:before="120" w:after="0" w:line="240" w:lineRule="auto"/>
        <w:ind w:firstLine="567"/>
        <w:jc w:val="both"/>
        <w:rPr>
          <w:rFonts w:eastAsia="Courier New" w:cs="Times New Roman"/>
          <w:szCs w:val="28"/>
          <w:lang w:val="vi-VN" w:eastAsia="vi-VN"/>
        </w:rPr>
      </w:pPr>
      <w:r w:rsidRPr="007F5A55">
        <w:rPr>
          <w:rFonts w:eastAsia="Courier New" w:cs="Times New Roman"/>
          <w:szCs w:val="28"/>
          <w:lang w:val="vi-VN" w:eastAsia="vi-VN"/>
        </w:rPr>
        <w:t xml:space="preserve">Căn cứ Luật Phòng, chống bạo lực gia đình ngày 14 tháng 11 năm 2022; </w:t>
      </w:r>
    </w:p>
    <w:p w14:paraId="09D2F517" w14:textId="77777777" w:rsidR="007F5A55" w:rsidRPr="007F5A55" w:rsidRDefault="007F5A55" w:rsidP="007F5A55">
      <w:pPr>
        <w:widowControl w:val="0"/>
        <w:spacing w:before="120" w:after="0" w:line="240" w:lineRule="auto"/>
        <w:ind w:firstLine="567"/>
        <w:jc w:val="both"/>
        <w:rPr>
          <w:rFonts w:eastAsia="Courier New" w:cs="Times New Roman"/>
          <w:szCs w:val="28"/>
          <w:lang w:val="vi-VN" w:eastAsia="vi-VN"/>
        </w:rPr>
      </w:pPr>
      <w:r w:rsidRPr="007F5A55">
        <w:rPr>
          <w:rFonts w:eastAsia="Courier New" w:cs="Times New Roman"/>
          <w:szCs w:val="28"/>
          <w:lang w:val="vi-VN" w:eastAsia="vi-VN"/>
        </w:rPr>
        <w:t>Căn cứ Nghị định số 76/2023/NĐ-CP ngày 01 tháng 11 năm 2023 của Chính phủ quy định chi tiết một số điều của Luật Phòng, chống bạo lực gia đình;</w:t>
      </w:r>
    </w:p>
    <w:p w14:paraId="7D112302" w14:textId="77777777" w:rsidR="007F5A55" w:rsidRPr="007F5A55" w:rsidRDefault="00314B39" w:rsidP="007F5A55">
      <w:pPr>
        <w:widowControl w:val="0"/>
        <w:autoSpaceDN w:val="0"/>
        <w:adjustRightInd w:val="0"/>
        <w:spacing w:before="120" w:after="0" w:line="240" w:lineRule="auto"/>
        <w:ind w:firstLine="567"/>
        <w:jc w:val="both"/>
        <w:rPr>
          <w:rFonts w:eastAsia="Times New Roman" w:cs="Times New Roman"/>
          <w:spacing w:val="-4"/>
          <w:szCs w:val="28"/>
          <w:lang w:val="vi-VN"/>
        </w:rPr>
      </w:pPr>
      <w:r w:rsidRPr="00314B39">
        <w:rPr>
          <w:rFonts w:eastAsia="Times New Roman" w:cs="Times New Roman"/>
          <w:spacing w:val="-4"/>
          <w:szCs w:val="28"/>
          <w:lang w:val="vi-VN"/>
        </w:rPr>
        <w:t>Căn cứ Quyết định số 958/QĐ-TTHĐND ngày 22 tháng 12 năm 2025 của Hội đồng nhân dân Thành phố về ban hành danh mục nghị quyết của Hội đồng nhân dân Thành phố quy định chi tiết và quy định các nội dung khác được giao tại các Nghị định, Nghị quyết của Chính phủ, Quyết định của Thủ tướng Chính phủ, Thông tư của Bộ trưởng, Thủ trưởng cơ quan ngang bộ (đợt 2)</w:t>
      </w:r>
      <w:r w:rsidR="007F5A55" w:rsidRPr="007F5A55">
        <w:rPr>
          <w:rFonts w:eastAsia="Times New Roman" w:cs="Times New Roman"/>
          <w:spacing w:val="-4"/>
          <w:szCs w:val="28"/>
          <w:lang w:val="vi-VN"/>
        </w:rPr>
        <w:t>.</w:t>
      </w:r>
    </w:p>
    <w:p w14:paraId="1578F1A6" w14:textId="77777777" w:rsidR="007F5A55" w:rsidRPr="00836A8C" w:rsidRDefault="007F5A55" w:rsidP="00836A8C">
      <w:pPr>
        <w:widowControl w:val="0"/>
        <w:autoSpaceDN w:val="0"/>
        <w:adjustRightInd w:val="0"/>
        <w:spacing w:before="120" w:after="0" w:line="240" w:lineRule="auto"/>
        <w:ind w:firstLine="567"/>
        <w:jc w:val="both"/>
        <w:rPr>
          <w:rFonts w:eastAsia="Times New Roman" w:cs="Times New Roman"/>
          <w:spacing w:val="-4"/>
          <w:szCs w:val="28"/>
          <w:lang w:val="vi-VN"/>
        </w:rPr>
      </w:pPr>
      <w:r w:rsidRPr="007F5A55">
        <w:rPr>
          <w:rFonts w:eastAsia="Times New Roman" w:cs="Times New Roman"/>
          <w:kern w:val="1"/>
          <w:szCs w:val="28"/>
          <w:lang w:val="vi-VN"/>
        </w:rPr>
        <w:t>Sở Văn hóa và Thể thao đã xây dựng dự thảo</w:t>
      </w:r>
      <w:r w:rsidRPr="007F5A55">
        <w:rPr>
          <w:rFonts w:eastAsia="Times New Roman" w:cs="Times New Roman"/>
          <w:color w:val="0033CC"/>
          <w:kern w:val="1"/>
          <w:szCs w:val="28"/>
          <w:lang w:val="vi-VN"/>
        </w:rPr>
        <w:t xml:space="preserve"> </w:t>
      </w:r>
      <w:r w:rsidRPr="007F5A55">
        <w:rPr>
          <w:rFonts w:eastAsia="Times New Roman" w:cs="Times New Roman"/>
          <w:spacing w:val="-4"/>
          <w:szCs w:val="28"/>
          <w:lang w:val="vi-VN"/>
        </w:rPr>
        <w:t xml:space="preserve">Tờ trình và dự thảo </w:t>
      </w:r>
      <w:r w:rsidR="00836A8C" w:rsidRPr="00836A8C">
        <w:rPr>
          <w:rFonts w:eastAsia="Times New Roman" w:cs="Times New Roman"/>
          <w:spacing w:val="-4"/>
          <w:szCs w:val="28"/>
          <w:lang w:val="vi-VN"/>
        </w:rPr>
        <w:t>Nghị quyết của Hội đồng nhâ</w:t>
      </w:r>
      <w:r w:rsidR="00836A8C">
        <w:rPr>
          <w:rFonts w:eastAsia="Times New Roman" w:cs="Times New Roman"/>
          <w:spacing w:val="-4"/>
          <w:szCs w:val="28"/>
          <w:lang w:val="vi-VN"/>
        </w:rPr>
        <w:t>n dân Thành phố quy định chế độ</w:t>
      </w:r>
      <w:r w:rsidR="00836A8C" w:rsidRPr="003B4575">
        <w:rPr>
          <w:rFonts w:eastAsia="Times New Roman" w:cs="Times New Roman"/>
          <w:spacing w:val="-4"/>
          <w:szCs w:val="28"/>
          <w:lang w:val="vi-VN"/>
        </w:rPr>
        <w:t xml:space="preserve"> </w:t>
      </w:r>
      <w:r w:rsidR="00836A8C" w:rsidRPr="00836A8C">
        <w:rPr>
          <w:rFonts w:eastAsia="Times New Roman" w:cs="Times New Roman"/>
          <w:spacing w:val="-4"/>
          <w:szCs w:val="28"/>
          <w:lang w:val="vi-VN"/>
        </w:rPr>
        <w:t>bồi dưỡng hằng tháng cho Cộng tác viên dân số tham gia công tác gia đình, phòng, chống bạo lực gia đình ở cộng đồng trên địa bàn Thành phố Hồ Chí Minh</w:t>
      </w:r>
      <w:r w:rsidRPr="007F5A55">
        <w:rPr>
          <w:rFonts w:eastAsia="Times New Roman" w:cs="Times New Roman"/>
          <w:spacing w:val="-4"/>
          <w:szCs w:val="28"/>
          <w:lang w:val="vi-VN"/>
        </w:rPr>
        <w:t xml:space="preserve">, ban hành Công văn số </w:t>
      </w:r>
      <w:r w:rsidR="008023FF" w:rsidRPr="008023FF">
        <w:rPr>
          <w:rFonts w:eastAsia="Times New Roman" w:cs="Times New Roman"/>
          <w:spacing w:val="-4"/>
          <w:szCs w:val="28"/>
          <w:lang w:val="vi-VN"/>
        </w:rPr>
        <w:t xml:space="preserve">số 3953/SVHTT-NSVHGĐ ngày 01/4/2026 </w:t>
      </w:r>
      <w:r w:rsidRPr="007F5A55">
        <w:rPr>
          <w:rFonts w:eastAsia="Times New Roman" w:cs="Times New Roman"/>
          <w:spacing w:val="-4"/>
          <w:szCs w:val="28"/>
          <w:lang w:val="vi-VN"/>
        </w:rPr>
        <w:t xml:space="preserve"> của Sở Văn hóa và Thể thao về việc góp ý dự thảo Tờ trình, dự thảo </w:t>
      </w:r>
      <w:r w:rsidR="00EF62ED" w:rsidRPr="00EF62ED">
        <w:rPr>
          <w:rFonts w:eastAsia="Times New Roman" w:cs="Times New Roman"/>
          <w:spacing w:val="-4"/>
          <w:szCs w:val="28"/>
          <w:lang w:val="vi-VN"/>
        </w:rPr>
        <w:t>Nghị quyết của Hội đồng nhân dân Thành phố quy định chế độ bồi dưỡng hằng tháng cho Cộng tác viên dân số tham gia công tác gia đình, phòng, chống bạo lực gia đình ở cộng đồng trên địa bàn Thành phố Hồ Chí Minh</w:t>
      </w:r>
      <w:r w:rsidRPr="007F5A55">
        <w:rPr>
          <w:rFonts w:eastAsia="Times New Roman" w:cs="Times New Roman"/>
          <w:spacing w:val="-4"/>
          <w:szCs w:val="28"/>
          <w:lang w:val="vi-VN"/>
        </w:rPr>
        <w:t xml:space="preserve"> gửi các sở, ban, ngành, đoàn thể liên quan và UBND xã, phường, </w:t>
      </w:r>
      <w:r w:rsidR="007D08DA" w:rsidRPr="003B4575">
        <w:rPr>
          <w:rFonts w:eastAsia="Times New Roman" w:cs="Times New Roman"/>
          <w:spacing w:val="-4"/>
          <w:szCs w:val="28"/>
          <w:lang w:val="vi-VN"/>
        </w:rPr>
        <w:t>đặc khu</w:t>
      </w:r>
      <w:r w:rsidRPr="007F5A55">
        <w:rPr>
          <w:rFonts w:eastAsia="Times New Roman" w:cs="Times New Roman"/>
          <w:spacing w:val="-4"/>
          <w:szCs w:val="28"/>
          <w:lang w:val="vi-VN"/>
        </w:rPr>
        <w:t xml:space="preserve"> trên địa bàn toàn </w:t>
      </w:r>
      <w:r w:rsidR="00081622" w:rsidRPr="003B4575">
        <w:rPr>
          <w:rFonts w:eastAsia="Times New Roman" w:cs="Times New Roman"/>
          <w:spacing w:val="-4"/>
          <w:szCs w:val="28"/>
          <w:lang w:val="vi-VN"/>
        </w:rPr>
        <w:t>thành phố</w:t>
      </w:r>
      <w:r w:rsidR="0031375E" w:rsidRPr="003B4575">
        <w:rPr>
          <w:rFonts w:eastAsia="Times New Roman" w:cs="Times New Roman"/>
          <w:spacing w:val="-4"/>
          <w:szCs w:val="28"/>
          <w:lang w:val="vi-VN"/>
        </w:rPr>
        <w:t>.</w:t>
      </w:r>
    </w:p>
    <w:p w14:paraId="5BDB32C3" w14:textId="77777777" w:rsidR="00481D4D" w:rsidRPr="003B4575" w:rsidRDefault="00481D4D" w:rsidP="00044054">
      <w:pPr>
        <w:spacing w:after="0" w:line="264" w:lineRule="auto"/>
        <w:ind w:firstLine="539"/>
        <w:jc w:val="both"/>
        <w:rPr>
          <w:rFonts w:eastAsia="Times New Roman" w:cs="Times New Roman"/>
          <w:bCs/>
          <w:color w:val="000000"/>
          <w:szCs w:val="28"/>
          <w:lang w:val="vi-VN"/>
        </w:rPr>
      </w:pPr>
    </w:p>
    <w:p w14:paraId="03374B4B" w14:textId="0C1F5791" w:rsidR="00A06971" w:rsidRPr="0043135E" w:rsidRDefault="00481D4D" w:rsidP="007E777E">
      <w:pPr>
        <w:spacing w:after="0" w:line="264" w:lineRule="auto"/>
        <w:ind w:firstLine="539"/>
        <w:jc w:val="both"/>
        <w:rPr>
          <w:rFonts w:eastAsia="Times New Roman" w:cs="Times New Roman"/>
          <w:bCs/>
          <w:color w:val="000000" w:themeColor="text1"/>
          <w:szCs w:val="28"/>
          <w:lang w:val="vi-VN"/>
        </w:rPr>
      </w:pPr>
      <w:r w:rsidRPr="0043135E">
        <w:rPr>
          <w:rFonts w:eastAsia="Times New Roman" w:cs="Times New Roman"/>
          <w:bCs/>
          <w:color w:val="000000" w:themeColor="text1"/>
          <w:szCs w:val="28"/>
          <w:lang w:val="vi-VN"/>
        </w:rPr>
        <w:t xml:space="preserve">Tính đến ngày </w:t>
      </w:r>
      <w:r w:rsidR="00C832BF" w:rsidRPr="0043135E">
        <w:rPr>
          <w:rFonts w:eastAsia="Times New Roman" w:cs="Times New Roman"/>
          <w:bCs/>
          <w:color w:val="000000" w:themeColor="text1"/>
          <w:szCs w:val="28"/>
          <w:lang w:val="vi-VN"/>
        </w:rPr>
        <w:t xml:space="preserve">ngày </w:t>
      </w:r>
      <w:r w:rsidR="003E222B" w:rsidRPr="0043135E">
        <w:rPr>
          <w:rFonts w:eastAsia="Times New Roman" w:cs="Times New Roman"/>
          <w:bCs/>
          <w:color w:val="000000" w:themeColor="text1"/>
          <w:szCs w:val="28"/>
        </w:rPr>
        <w:t>13/5/</w:t>
      </w:r>
      <w:r w:rsidR="00C832BF" w:rsidRPr="0043135E">
        <w:rPr>
          <w:rFonts w:eastAsia="Times New Roman" w:cs="Times New Roman"/>
          <w:bCs/>
          <w:color w:val="000000" w:themeColor="text1"/>
          <w:szCs w:val="28"/>
          <w:lang w:val="vi-VN"/>
        </w:rPr>
        <w:t>202</w:t>
      </w:r>
      <w:r w:rsidR="00601153" w:rsidRPr="0043135E">
        <w:rPr>
          <w:rFonts w:eastAsia="Times New Roman" w:cs="Times New Roman"/>
          <w:bCs/>
          <w:color w:val="000000" w:themeColor="text1"/>
          <w:szCs w:val="28"/>
          <w:lang w:val="vi-VN"/>
        </w:rPr>
        <w:t>6</w:t>
      </w:r>
      <w:r w:rsidR="00C832BF" w:rsidRPr="0043135E">
        <w:rPr>
          <w:rFonts w:eastAsia="Times New Roman" w:cs="Times New Roman"/>
          <w:bCs/>
          <w:color w:val="000000" w:themeColor="text1"/>
          <w:szCs w:val="28"/>
          <w:lang w:val="vi-VN"/>
        </w:rPr>
        <w:t xml:space="preserve">, </w:t>
      </w:r>
      <w:r w:rsidR="00841FE8" w:rsidRPr="0043135E">
        <w:rPr>
          <w:rFonts w:eastAsia="Times New Roman" w:cs="Times New Roman"/>
          <w:bCs/>
          <w:color w:val="000000" w:themeColor="text1"/>
          <w:szCs w:val="28"/>
          <w:lang w:val="vi-VN"/>
        </w:rPr>
        <w:t xml:space="preserve">Sở Văn hóa và Thể thao </w:t>
      </w:r>
      <w:r w:rsidR="00C832BF" w:rsidRPr="0043135E">
        <w:rPr>
          <w:rFonts w:eastAsia="Times New Roman" w:cs="Times New Roman"/>
          <w:bCs/>
          <w:color w:val="000000" w:themeColor="text1"/>
          <w:szCs w:val="28"/>
          <w:lang w:val="vi-VN"/>
        </w:rPr>
        <w:t>đã nhận được thông tin, ý kiến góp ý của</w:t>
      </w:r>
      <w:r w:rsidR="00216272" w:rsidRPr="0043135E">
        <w:rPr>
          <w:rFonts w:eastAsia="Times New Roman" w:cs="Times New Roman"/>
          <w:bCs/>
          <w:color w:val="000000" w:themeColor="text1"/>
          <w:szCs w:val="28"/>
          <w:lang w:val="vi-VN"/>
        </w:rPr>
        <w:t xml:space="preserve"> </w:t>
      </w:r>
      <w:r w:rsidR="00F15F51" w:rsidRPr="0043135E">
        <w:rPr>
          <w:rFonts w:eastAsia="Times New Roman" w:cs="Times New Roman"/>
          <w:bCs/>
          <w:color w:val="000000" w:themeColor="text1"/>
          <w:szCs w:val="28"/>
          <w:lang w:val="vi-VN"/>
        </w:rPr>
        <w:t>10</w:t>
      </w:r>
      <w:r w:rsidR="001242BB" w:rsidRPr="0043135E">
        <w:rPr>
          <w:rFonts w:eastAsia="Times New Roman" w:cs="Times New Roman"/>
          <w:bCs/>
          <w:color w:val="000000" w:themeColor="text1"/>
          <w:szCs w:val="28"/>
        </w:rPr>
        <w:t>9</w:t>
      </w:r>
      <w:r w:rsidR="00C832BF" w:rsidRPr="0043135E">
        <w:rPr>
          <w:rFonts w:eastAsia="Times New Roman" w:cs="Times New Roman"/>
          <w:bCs/>
          <w:color w:val="000000" w:themeColor="text1"/>
          <w:szCs w:val="28"/>
          <w:lang w:val="vi-VN"/>
        </w:rPr>
        <w:t>/</w:t>
      </w:r>
      <w:r w:rsidR="00841FE8" w:rsidRPr="0043135E">
        <w:rPr>
          <w:rFonts w:eastAsia="Times New Roman" w:cs="Times New Roman"/>
          <w:bCs/>
          <w:color w:val="000000" w:themeColor="text1"/>
          <w:szCs w:val="28"/>
          <w:lang w:val="vi-VN"/>
        </w:rPr>
        <w:t>183</w:t>
      </w:r>
      <w:r w:rsidR="00C832BF" w:rsidRPr="0043135E">
        <w:rPr>
          <w:rFonts w:eastAsia="Times New Roman" w:cs="Times New Roman"/>
          <w:bCs/>
          <w:color w:val="000000" w:themeColor="text1"/>
          <w:szCs w:val="28"/>
          <w:lang w:val="vi-VN"/>
        </w:rPr>
        <w:t xml:space="preserve"> cơ quan, đơn vị, địa phương</w:t>
      </w:r>
      <w:r w:rsidR="001E0F0B" w:rsidRPr="0043135E">
        <w:rPr>
          <w:rFonts w:eastAsia="Times New Roman" w:cs="Times New Roman"/>
          <w:bCs/>
          <w:color w:val="000000" w:themeColor="text1"/>
          <w:szCs w:val="28"/>
          <w:lang w:val="vi-VN"/>
        </w:rPr>
        <w:t xml:space="preserve"> (</w:t>
      </w:r>
      <w:r w:rsidR="00817B6B" w:rsidRPr="0043135E">
        <w:rPr>
          <w:rFonts w:eastAsia="Courier New" w:cs="Times New Roman"/>
          <w:color w:val="000000" w:themeColor="text1"/>
          <w:szCs w:val="28"/>
          <w:shd w:val="clear" w:color="auto" w:fill="FFFFFF"/>
          <w:lang w:val="vi-VN" w:eastAsia="vi-VN"/>
        </w:rPr>
        <w:t>10</w:t>
      </w:r>
      <w:r w:rsidR="00496EDE" w:rsidRPr="0043135E">
        <w:rPr>
          <w:rFonts w:eastAsia="Courier New" w:cs="Times New Roman"/>
          <w:color w:val="000000" w:themeColor="text1"/>
          <w:szCs w:val="28"/>
          <w:shd w:val="clear" w:color="auto" w:fill="FFFFFF"/>
          <w:lang w:val="vi-VN" w:eastAsia="vi-VN"/>
        </w:rPr>
        <w:t>3</w:t>
      </w:r>
      <w:r w:rsidR="00A61598" w:rsidRPr="0043135E">
        <w:rPr>
          <w:rFonts w:eastAsia="Courier New" w:cs="Times New Roman"/>
          <w:color w:val="000000" w:themeColor="text1"/>
          <w:szCs w:val="28"/>
          <w:shd w:val="clear" w:color="auto" w:fill="FFFFFF"/>
          <w:lang w:val="vi-VN" w:eastAsia="vi-VN"/>
        </w:rPr>
        <w:t xml:space="preserve"> </w:t>
      </w:r>
      <w:r w:rsidR="001E0F0B" w:rsidRPr="0043135E">
        <w:rPr>
          <w:rFonts w:eastAsia="Courier New" w:cs="Times New Roman"/>
          <w:color w:val="000000" w:themeColor="text1"/>
          <w:szCs w:val="28"/>
          <w:shd w:val="clear" w:color="auto" w:fill="FFFFFF"/>
          <w:lang w:val="vi-VN" w:eastAsia="vi-VN"/>
        </w:rPr>
        <w:t>văn bản thống nhất và</w:t>
      </w:r>
      <w:r w:rsidR="00005DA3" w:rsidRPr="0043135E">
        <w:rPr>
          <w:rFonts w:eastAsia="Courier New" w:cs="Times New Roman"/>
          <w:color w:val="000000" w:themeColor="text1"/>
          <w:szCs w:val="28"/>
          <w:shd w:val="clear" w:color="auto" w:fill="FFFFFF"/>
          <w:lang w:val="vi-VN" w:eastAsia="vi-VN"/>
        </w:rPr>
        <w:t xml:space="preserve"> </w:t>
      </w:r>
      <w:r w:rsidR="001242BB" w:rsidRPr="0043135E">
        <w:rPr>
          <w:rFonts w:eastAsia="Courier New" w:cs="Times New Roman"/>
          <w:color w:val="000000" w:themeColor="text1"/>
          <w:szCs w:val="28"/>
          <w:shd w:val="clear" w:color="auto" w:fill="FFFFFF"/>
          <w:lang w:eastAsia="vi-VN"/>
        </w:rPr>
        <w:t>06</w:t>
      </w:r>
      <w:r w:rsidR="00005DA3" w:rsidRPr="0043135E">
        <w:rPr>
          <w:rFonts w:eastAsia="Courier New" w:cs="Times New Roman"/>
          <w:color w:val="000000" w:themeColor="text1"/>
          <w:szCs w:val="28"/>
          <w:shd w:val="clear" w:color="auto" w:fill="FFFFFF"/>
          <w:lang w:val="vi-VN" w:eastAsia="vi-VN"/>
        </w:rPr>
        <w:t xml:space="preserve"> </w:t>
      </w:r>
      <w:r w:rsidR="001E0F0B" w:rsidRPr="0043135E">
        <w:rPr>
          <w:rFonts w:eastAsia="Courier New" w:cs="Times New Roman"/>
          <w:color w:val="000000" w:themeColor="text1"/>
          <w:szCs w:val="28"/>
          <w:shd w:val="clear" w:color="auto" w:fill="FFFFFF"/>
          <w:lang w:val="vi-VN" w:eastAsia="vi-VN"/>
        </w:rPr>
        <w:t>văn bản có ý kiến góp)</w:t>
      </w:r>
      <w:r w:rsidR="00C832BF" w:rsidRPr="0043135E">
        <w:rPr>
          <w:rFonts w:eastAsia="Times New Roman" w:cs="Times New Roman"/>
          <w:bCs/>
          <w:color w:val="000000" w:themeColor="text1"/>
          <w:szCs w:val="28"/>
          <w:lang w:val="vi-VN"/>
        </w:rPr>
        <w:t xml:space="preserve">. </w:t>
      </w:r>
      <w:r w:rsidR="00C832BF" w:rsidRPr="0043135E">
        <w:rPr>
          <w:rFonts w:eastAsia="Times New Roman" w:cs="Times New Roman"/>
          <w:bCs/>
          <w:color w:val="000000" w:themeColor="text1"/>
          <w:spacing w:val="-2"/>
          <w:szCs w:val="28"/>
          <w:lang w:val="vi-VN"/>
        </w:rPr>
        <w:t>Sau đây là bản</w:t>
      </w:r>
      <w:r w:rsidR="00A06971" w:rsidRPr="0043135E">
        <w:rPr>
          <w:rFonts w:eastAsia="Times New Roman" w:cs="Times New Roman"/>
          <w:bCs/>
          <w:color w:val="000000" w:themeColor="text1"/>
          <w:spacing w:val="-2"/>
          <w:szCs w:val="28"/>
          <w:lang w:val="vi-VN"/>
        </w:rPr>
        <w:t>g</w:t>
      </w:r>
      <w:r w:rsidR="00C832BF" w:rsidRPr="0043135E">
        <w:rPr>
          <w:rFonts w:eastAsia="Times New Roman" w:cs="Times New Roman"/>
          <w:bCs/>
          <w:color w:val="000000" w:themeColor="text1"/>
          <w:spacing w:val="-2"/>
          <w:szCs w:val="28"/>
          <w:lang w:val="vi-VN"/>
        </w:rPr>
        <w:t xml:space="preserve"> tổng hợp, giải trình, tiếp thu ý kiến góp ý về dự thảo </w:t>
      </w:r>
      <w:r w:rsidR="00752150" w:rsidRPr="0043135E">
        <w:rPr>
          <w:rFonts w:eastAsia="Times New Roman" w:cs="Times New Roman"/>
          <w:bCs/>
          <w:color w:val="000000" w:themeColor="text1"/>
          <w:spacing w:val="-2"/>
          <w:szCs w:val="28"/>
          <w:lang w:val="vi-VN"/>
        </w:rPr>
        <w:t>Nghị quyết của Hội đồng nhân dân Thành phố quy định chế độ bồi dưỡng hằng tháng cho Cộng tác viên dân số tham gia công tác gia đình, phòng, chống bạo lực gia đình ở cộng đồng trên địa bàn Thành phố Hồ Chí Minh</w:t>
      </w:r>
      <w:r w:rsidR="00A06971" w:rsidRPr="0043135E">
        <w:rPr>
          <w:rFonts w:eastAsia="Times New Roman" w:cs="Times New Roman"/>
          <w:bCs/>
          <w:color w:val="000000" w:themeColor="text1"/>
          <w:spacing w:val="-2"/>
          <w:szCs w:val="28"/>
          <w:lang w:val="vi-VN"/>
        </w:rPr>
        <w:t xml:space="preserve">: </w:t>
      </w: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423"/>
        <w:gridCol w:w="2085"/>
        <w:gridCol w:w="4111"/>
        <w:gridCol w:w="6520"/>
      </w:tblGrid>
      <w:tr w:rsidR="007F5A55" w:rsidRPr="0094669F" w14:paraId="448A31CF" w14:textId="77777777" w:rsidTr="005A68D4">
        <w:trPr>
          <w:tblHeader/>
        </w:trPr>
        <w:tc>
          <w:tcPr>
            <w:tcW w:w="745" w:type="dxa"/>
          </w:tcPr>
          <w:p w14:paraId="7B5037A9" w14:textId="77777777" w:rsidR="007F5A55" w:rsidRPr="0094669F" w:rsidRDefault="007F5A55" w:rsidP="007F5A55">
            <w:pPr>
              <w:widowControl w:val="0"/>
              <w:spacing w:after="0" w:line="240" w:lineRule="auto"/>
              <w:jc w:val="both"/>
              <w:rPr>
                <w:rFonts w:eastAsia="Courier New" w:cs="Times New Roman"/>
                <w:b/>
                <w:sz w:val="26"/>
                <w:szCs w:val="26"/>
                <w:lang w:eastAsia="vi-VN"/>
              </w:rPr>
            </w:pPr>
            <w:r w:rsidRPr="0094669F">
              <w:rPr>
                <w:rFonts w:eastAsia="Courier New" w:cs="Times New Roman"/>
                <w:b/>
                <w:sz w:val="26"/>
                <w:szCs w:val="26"/>
                <w:lang w:eastAsia="vi-VN"/>
              </w:rPr>
              <w:t>STT</w:t>
            </w:r>
          </w:p>
        </w:tc>
        <w:tc>
          <w:tcPr>
            <w:tcW w:w="1423" w:type="dxa"/>
            <w:vAlign w:val="center"/>
          </w:tcPr>
          <w:p w14:paraId="4F74502C" w14:textId="77777777" w:rsidR="007F5A55" w:rsidRPr="0094669F" w:rsidRDefault="007F5A55" w:rsidP="007F5A55">
            <w:pPr>
              <w:spacing w:before="120" w:after="120" w:line="234" w:lineRule="atLeast"/>
              <w:jc w:val="center"/>
              <w:rPr>
                <w:rFonts w:eastAsia="Times New Roman" w:cs="Times New Roman"/>
                <w:b/>
                <w:sz w:val="26"/>
                <w:szCs w:val="26"/>
              </w:rPr>
            </w:pPr>
            <w:r w:rsidRPr="0094669F">
              <w:rPr>
                <w:rFonts w:eastAsia="Times New Roman" w:cs="Times New Roman"/>
                <w:b/>
                <w:bCs/>
                <w:sz w:val="26"/>
                <w:szCs w:val="26"/>
              </w:rPr>
              <w:t>NHÓM VẤN Đ</w:t>
            </w:r>
            <w:r w:rsidRPr="0094669F">
              <w:rPr>
                <w:rFonts w:eastAsia="Times New Roman" w:cs="Times New Roman"/>
                <w:b/>
                <w:bCs/>
                <w:sz w:val="26"/>
                <w:szCs w:val="26"/>
                <w:lang w:val="en-SG"/>
              </w:rPr>
              <w:t>Ề </w:t>
            </w:r>
            <w:r w:rsidRPr="0094669F">
              <w:rPr>
                <w:rFonts w:eastAsia="Times New Roman" w:cs="Times New Roman"/>
                <w:b/>
                <w:bCs/>
                <w:sz w:val="26"/>
                <w:szCs w:val="26"/>
              </w:rPr>
              <w:t>HOẶC ĐIỀU, KHOẢN</w:t>
            </w:r>
          </w:p>
        </w:tc>
        <w:tc>
          <w:tcPr>
            <w:tcW w:w="2085" w:type="dxa"/>
            <w:vAlign w:val="center"/>
          </w:tcPr>
          <w:p w14:paraId="3C34899E" w14:textId="77777777" w:rsidR="007F5A55" w:rsidRPr="0094669F" w:rsidRDefault="007F5A55" w:rsidP="007F5A55">
            <w:pPr>
              <w:spacing w:before="120" w:after="120" w:line="234" w:lineRule="atLeast"/>
              <w:jc w:val="center"/>
              <w:rPr>
                <w:rFonts w:eastAsia="Times New Roman" w:cs="Times New Roman"/>
                <w:b/>
                <w:sz w:val="26"/>
                <w:szCs w:val="26"/>
              </w:rPr>
            </w:pPr>
            <w:r w:rsidRPr="0094669F">
              <w:rPr>
                <w:rFonts w:eastAsia="Times New Roman" w:cs="Times New Roman"/>
                <w:b/>
                <w:bCs/>
                <w:sz w:val="26"/>
                <w:szCs w:val="26"/>
              </w:rPr>
              <w:t>CHỦ TH</w:t>
            </w:r>
            <w:r w:rsidRPr="0094669F">
              <w:rPr>
                <w:rFonts w:eastAsia="Times New Roman" w:cs="Times New Roman"/>
                <w:b/>
                <w:bCs/>
                <w:sz w:val="26"/>
                <w:szCs w:val="26"/>
                <w:lang w:val="en-SG"/>
              </w:rPr>
              <w:t>Ể</w:t>
            </w:r>
            <w:r w:rsidRPr="0094669F">
              <w:rPr>
                <w:rFonts w:eastAsia="Times New Roman" w:cs="Times New Roman"/>
                <w:b/>
                <w:bCs/>
                <w:sz w:val="26"/>
                <w:szCs w:val="26"/>
              </w:rPr>
              <w:t> GÓP Ý</w:t>
            </w:r>
          </w:p>
        </w:tc>
        <w:tc>
          <w:tcPr>
            <w:tcW w:w="4111" w:type="dxa"/>
            <w:vAlign w:val="center"/>
          </w:tcPr>
          <w:p w14:paraId="46903FE0" w14:textId="77777777" w:rsidR="007F5A55" w:rsidRPr="0094669F" w:rsidRDefault="007F5A55" w:rsidP="007F5A55">
            <w:pPr>
              <w:spacing w:before="120" w:after="120" w:line="234" w:lineRule="atLeast"/>
              <w:jc w:val="center"/>
              <w:rPr>
                <w:rFonts w:eastAsia="Times New Roman" w:cs="Times New Roman"/>
                <w:b/>
                <w:sz w:val="26"/>
                <w:szCs w:val="26"/>
              </w:rPr>
            </w:pPr>
            <w:r w:rsidRPr="0094669F">
              <w:rPr>
                <w:rFonts w:eastAsia="Times New Roman" w:cs="Times New Roman"/>
                <w:b/>
                <w:bCs/>
                <w:sz w:val="26"/>
                <w:szCs w:val="26"/>
              </w:rPr>
              <w:t>NỘI D</w:t>
            </w:r>
            <w:r w:rsidRPr="0094669F">
              <w:rPr>
                <w:rFonts w:eastAsia="Times New Roman" w:cs="Times New Roman"/>
                <w:b/>
                <w:bCs/>
                <w:sz w:val="26"/>
                <w:szCs w:val="26"/>
                <w:lang w:val="en-SG"/>
              </w:rPr>
              <w:t>U</w:t>
            </w:r>
            <w:r w:rsidRPr="0094669F">
              <w:rPr>
                <w:rFonts w:eastAsia="Times New Roman" w:cs="Times New Roman"/>
                <w:b/>
                <w:bCs/>
                <w:sz w:val="26"/>
                <w:szCs w:val="26"/>
              </w:rPr>
              <w:t>NG GÓP Ý</w:t>
            </w:r>
          </w:p>
        </w:tc>
        <w:tc>
          <w:tcPr>
            <w:tcW w:w="6520" w:type="dxa"/>
            <w:vAlign w:val="center"/>
          </w:tcPr>
          <w:p w14:paraId="26EF472C" w14:textId="77777777" w:rsidR="007F5A55" w:rsidRPr="0094669F" w:rsidRDefault="007F5A55" w:rsidP="007F5A55">
            <w:pPr>
              <w:spacing w:before="120" w:after="120" w:line="234" w:lineRule="atLeast"/>
              <w:jc w:val="center"/>
              <w:rPr>
                <w:rFonts w:eastAsia="Times New Roman" w:cs="Times New Roman"/>
                <w:b/>
                <w:sz w:val="26"/>
                <w:szCs w:val="26"/>
              </w:rPr>
            </w:pPr>
            <w:r w:rsidRPr="0094669F">
              <w:rPr>
                <w:rFonts w:eastAsia="Times New Roman" w:cs="Times New Roman"/>
                <w:b/>
                <w:bCs/>
                <w:sz w:val="26"/>
                <w:szCs w:val="26"/>
              </w:rPr>
              <w:t>NỘI D</w:t>
            </w:r>
            <w:r w:rsidRPr="0094669F">
              <w:rPr>
                <w:rFonts w:eastAsia="Times New Roman" w:cs="Times New Roman"/>
                <w:b/>
                <w:bCs/>
                <w:sz w:val="26"/>
                <w:szCs w:val="26"/>
                <w:lang w:val="en-SG"/>
              </w:rPr>
              <w:t>U</w:t>
            </w:r>
            <w:r w:rsidRPr="0094669F">
              <w:rPr>
                <w:rFonts w:eastAsia="Times New Roman" w:cs="Times New Roman"/>
                <w:b/>
                <w:bCs/>
                <w:sz w:val="26"/>
                <w:szCs w:val="26"/>
              </w:rPr>
              <w:t>NG T</w:t>
            </w:r>
            <w:r w:rsidRPr="0094669F">
              <w:rPr>
                <w:rFonts w:eastAsia="Times New Roman" w:cs="Times New Roman"/>
                <w:b/>
                <w:bCs/>
                <w:sz w:val="26"/>
                <w:szCs w:val="26"/>
                <w:lang w:val="en-SG"/>
              </w:rPr>
              <w:t>IẾ</w:t>
            </w:r>
            <w:r w:rsidRPr="0094669F">
              <w:rPr>
                <w:rFonts w:eastAsia="Times New Roman" w:cs="Times New Roman"/>
                <w:b/>
                <w:bCs/>
                <w:sz w:val="26"/>
                <w:szCs w:val="26"/>
              </w:rPr>
              <w:t>P THU, GIẢI TRÌNH</w:t>
            </w:r>
          </w:p>
        </w:tc>
      </w:tr>
      <w:tr w:rsidR="007F5A55" w:rsidRPr="0094669F" w14:paraId="4D7C35EA" w14:textId="77777777" w:rsidTr="005A68D4">
        <w:tc>
          <w:tcPr>
            <w:tcW w:w="745" w:type="dxa"/>
            <w:shd w:val="clear" w:color="auto" w:fill="FFFFFF"/>
          </w:tcPr>
          <w:p w14:paraId="04A5AF57" w14:textId="77777777" w:rsidR="007F5A55" w:rsidRPr="0094669F" w:rsidRDefault="007F5A55" w:rsidP="007F5A55">
            <w:pPr>
              <w:widowControl w:val="0"/>
              <w:spacing w:after="0" w:line="240" w:lineRule="auto"/>
              <w:jc w:val="center"/>
              <w:rPr>
                <w:rFonts w:eastAsia="Courier New" w:cs="Times New Roman"/>
                <w:b/>
                <w:sz w:val="26"/>
                <w:szCs w:val="26"/>
                <w:lang w:eastAsia="vi-VN"/>
              </w:rPr>
            </w:pPr>
            <w:r w:rsidRPr="0094669F">
              <w:rPr>
                <w:rFonts w:eastAsia="Courier New" w:cs="Times New Roman"/>
                <w:b/>
                <w:sz w:val="26"/>
                <w:szCs w:val="26"/>
                <w:lang w:eastAsia="vi-VN"/>
              </w:rPr>
              <w:t>I</w:t>
            </w:r>
          </w:p>
        </w:tc>
        <w:tc>
          <w:tcPr>
            <w:tcW w:w="14139" w:type="dxa"/>
            <w:gridSpan w:val="4"/>
            <w:shd w:val="clear" w:color="auto" w:fill="FFFFFF"/>
            <w:vAlign w:val="center"/>
          </w:tcPr>
          <w:p w14:paraId="6344479D" w14:textId="77777777" w:rsidR="007F5A55" w:rsidRPr="0094669F" w:rsidRDefault="007F5A55" w:rsidP="007F5A55">
            <w:pPr>
              <w:spacing w:before="120" w:after="120" w:line="234" w:lineRule="atLeast"/>
              <w:rPr>
                <w:rFonts w:eastAsia="Times New Roman" w:cs="Times New Roman"/>
                <w:b/>
                <w:bCs/>
                <w:sz w:val="26"/>
                <w:szCs w:val="26"/>
              </w:rPr>
            </w:pPr>
            <w:r w:rsidRPr="0094669F">
              <w:rPr>
                <w:rFonts w:eastAsia="Times New Roman" w:cs="Times New Roman"/>
                <w:b/>
                <w:bCs/>
                <w:sz w:val="26"/>
                <w:szCs w:val="26"/>
              </w:rPr>
              <w:t>CÁC ĐƠN VỊ GÓP Ý</w:t>
            </w:r>
          </w:p>
        </w:tc>
      </w:tr>
      <w:tr w:rsidR="007F5A55" w:rsidRPr="0094669F" w14:paraId="3F731225" w14:textId="77777777" w:rsidTr="005A68D4">
        <w:trPr>
          <w:trHeight w:val="457"/>
        </w:trPr>
        <w:tc>
          <w:tcPr>
            <w:tcW w:w="745" w:type="dxa"/>
            <w:shd w:val="clear" w:color="auto" w:fill="EEECE1"/>
            <w:vAlign w:val="center"/>
          </w:tcPr>
          <w:p w14:paraId="312D30B8" w14:textId="77777777" w:rsidR="007F5A55" w:rsidRPr="0094669F" w:rsidRDefault="00910C1B" w:rsidP="007F5A55">
            <w:pPr>
              <w:widowControl w:val="0"/>
              <w:spacing w:after="0" w:line="240" w:lineRule="auto"/>
              <w:jc w:val="center"/>
              <w:rPr>
                <w:rFonts w:eastAsia="Courier New" w:cs="Times New Roman"/>
                <w:b/>
                <w:sz w:val="26"/>
                <w:szCs w:val="26"/>
                <w:lang w:eastAsia="vi-VN"/>
              </w:rPr>
            </w:pPr>
            <w:r w:rsidRPr="0094669F">
              <w:rPr>
                <w:rFonts w:eastAsia="Courier New" w:cs="Times New Roman"/>
                <w:b/>
                <w:sz w:val="26"/>
                <w:szCs w:val="26"/>
                <w:lang w:eastAsia="vi-VN"/>
              </w:rPr>
              <w:t>A</w:t>
            </w:r>
          </w:p>
        </w:tc>
        <w:tc>
          <w:tcPr>
            <w:tcW w:w="14139" w:type="dxa"/>
            <w:gridSpan w:val="4"/>
            <w:shd w:val="clear" w:color="auto" w:fill="EEECE1"/>
            <w:vAlign w:val="center"/>
          </w:tcPr>
          <w:p w14:paraId="2DB2CD19" w14:textId="77777777" w:rsidR="007F5A55" w:rsidRPr="0094669F" w:rsidRDefault="007F5A55" w:rsidP="007F5A55">
            <w:pPr>
              <w:widowControl w:val="0"/>
              <w:spacing w:after="0" w:line="240" w:lineRule="auto"/>
              <w:jc w:val="both"/>
              <w:rPr>
                <w:rFonts w:eastAsia="Times New Roman" w:cs="Times New Roman"/>
                <w:b/>
                <w:sz w:val="26"/>
                <w:szCs w:val="26"/>
                <w:lang w:val="vi-VN" w:eastAsia="vi-VN"/>
              </w:rPr>
            </w:pPr>
            <w:r w:rsidRPr="0094669F">
              <w:rPr>
                <w:rFonts w:eastAsia="Times New Roman" w:cs="Times New Roman"/>
                <w:b/>
                <w:sz w:val="26"/>
                <w:szCs w:val="26"/>
                <w:lang w:eastAsia="vi-VN"/>
              </w:rPr>
              <w:t>GÓP Ý DỰ THẢO QUYẾT ĐỊNH</w:t>
            </w:r>
          </w:p>
        </w:tc>
      </w:tr>
      <w:tr w:rsidR="005E055E" w:rsidRPr="0094669F" w14:paraId="2D73A4D4" w14:textId="77777777" w:rsidTr="005A68D4">
        <w:trPr>
          <w:trHeight w:val="1832"/>
        </w:trPr>
        <w:tc>
          <w:tcPr>
            <w:tcW w:w="745" w:type="dxa"/>
            <w:vMerge w:val="restart"/>
          </w:tcPr>
          <w:p w14:paraId="3C8BFC05"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615018D7"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58D5E5D1"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20DE6A7B"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0FA7A536"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2D79C8C2"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34178089"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04AADB3E" w14:textId="77777777" w:rsidR="005E055E" w:rsidRPr="0094669F" w:rsidRDefault="005E055E" w:rsidP="007B0CE0">
            <w:pPr>
              <w:widowControl w:val="0"/>
              <w:spacing w:after="0" w:line="240" w:lineRule="auto"/>
              <w:jc w:val="center"/>
              <w:rPr>
                <w:rFonts w:eastAsia="Courier New" w:cs="Times New Roman"/>
                <w:sz w:val="26"/>
                <w:szCs w:val="26"/>
                <w:lang w:eastAsia="vi-VN"/>
              </w:rPr>
            </w:pPr>
          </w:p>
          <w:p w14:paraId="29A99A57" w14:textId="77777777" w:rsidR="005E055E" w:rsidRPr="0094669F" w:rsidRDefault="005E055E" w:rsidP="007B0CE0">
            <w:pPr>
              <w:widowControl w:val="0"/>
              <w:spacing w:after="0" w:line="240" w:lineRule="auto"/>
              <w:jc w:val="center"/>
              <w:rPr>
                <w:rFonts w:eastAsia="Courier New" w:cs="Times New Roman"/>
                <w:sz w:val="26"/>
                <w:szCs w:val="26"/>
                <w:lang w:eastAsia="vi-VN"/>
              </w:rPr>
            </w:pPr>
            <w:r w:rsidRPr="0094669F">
              <w:rPr>
                <w:rFonts w:eastAsia="Courier New" w:cs="Times New Roman"/>
                <w:sz w:val="26"/>
                <w:szCs w:val="26"/>
                <w:lang w:eastAsia="vi-VN"/>
              </w:rPr>
              <w:t>1</w:t>
            </w:r>
          </w:p>
          <w:p w14:paraId="6A92B3A6" w14:textId="77777777" w:rsidR="005E055E" w:rsidRPr="0094669F" w:rsidRDefault="005E055E" w:rsidP="007B0CE0">
            <w:pPr>
              <w:widowControl w:val="0"/>
              <w:spacing w:after="0" w:line="240" w:lineRule="auto"/>
              <w:jc w:val="both"/>
              <w:rPr>
                <w:rFonts w:eastAsia="Courier New" w:cs="Times New Roman"/>
                <w:sz w:val="26"/>
                <w:szCs w:val="26"/>
                <w:lang w:eastAsia="vi-VN"/>
              </w:rPr>
            </w:pPr>
          </w:p>
        </w:tc>
        <w:tc>
          <w:tcPr>
            <w:tcW w:w="1423" w:type="dxa"/>
          </w:tcPr>
          <w:p w14:paraId="1902E26A" w14:textId="77777777" w:rsidR="005E055E" w:rsidRPr="0094669F" w:rsidRDefault="005E055E" w:rsidP="007B0CE0">
            <w:pPr>
              <w:widowControl w:val="0"/>
              <w:spacing w:after="0" w:line="240" w:lineRule="auto"/>
              <w:jc w:val="both"/>
              <w:rPr>
                <w:rFonts w:eastAsia="Courier New" w:cs="Times New Roman"/>
                <w:b/>
                <w:color w:val="000000" w:themeColor="text1"/>
                <w:sz w:val="26"/>
                <w:szCs w:val="26"/>
                <w:lang w:eastAsia="vi-VN"/>
              </w:rPr>
            </w:pPr>
          </w:p>
        </w:tc>
        <w:tc>
          <w:tcPr>
            <w:tcW w:w="2085" w:type="dxa"/>
            <w:vMerge w:val="restart"/>
            <w:tcBorders>
              <w:top w:val="single" w:sz="4" w:space="0" w:color="auto"/>
              <w:right w:val="single" w:sz="4" w:space="0" w:color="auto"/>
            </w:tcBorders>
          </w:tcPr>
          <w:p w14:paraId="1EB4C0B2"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p w14:paraId="17512B62"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p w14:paraId="1FFA035A"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p w14:paraId="555F68BD"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p w14:paraId="4841FAB8"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p w14:paraId="263C3971" w14:textId="77777777" w:rsidR="00867F77" w:rsidRDefault="005E055E" w:rsidP="007B0CE0">
            <w:pPr>
              <w:widowControl w:val="0"/>
              <w:spacing w:before="120" w:after="0" w:line="240" w:lineRule="auto"/>
              <w:jc w:val="center"/>
              <w:rPr>
                <w:rFonts w:eastAsia="Times New Roman" w:cs="Times New Roman"/>
                <w:color w:val="000000" w:themeColor="text1"/>
                <w:sz w:val="26"/>
                <w:szCs w:val="26"/>
                <w:lang w:eastAsia="vi-VN"/>
              </w:rPr>
            </w:pPr>
            <w:r w:rsidRPr="0094669F">
              <w:rPr>
                <w:rFonts w:eastAsia="Times New Roman" w:cs="Times New Roman"/>
                <w:color w:val="000000" w:themeColor="text1"/>
                <w:sz w:val="26"/>
                <w:szCs w:val="26"/>
                <w:lang w:eastAsia="vi-VN"/>
              </w:rPr>
              <w:t>Sở Nội vụ</w:t>
            </w:r>
          </w:p>
          <w:p w14:paraId="6F745A4C"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r w:rsidRPr="0094669F">
              <w:rPr>
                <w:rFonts w:eastAsia="Times New Roman" w:cs="Times New Roman"/>
                <w:color w:val="000000" w:themeColor="text1"/>
                <w:sz w:val="26"/>
                <w:szCs w:val="26"/>
                <w:lang w:eastAsia="vi-VN"/>
              </w:rPr>
              <w:t xml:space="preserve"> ( Công văn số 5733/SNV- XDCQCTTN ngày 07/4/2026)</w:t>
            </w:r>
          </w:p>
        </w:tc>
        <w:tc>
          <w:tcPr>
            <w:tcW w:w="4111" w:type="dxa"/>
            <w:tcBorders>
              <w:top w:val="single" w:sz="4" w:space="0" w:color="auto"/>
              <w:left w:val="single" w:sz="4" w:space="0" w:color="auto"/>
              <w:bottom w:val="single" w:sz="4" w:space="0" w:color="auto"/>
              <w:right w:val="single" w:sz="4" w:space="0" w:color="auto"/>
            </w:tcBorders>
            <w:vAlign w:val="center"/>
          </w:tcPr>
          <w:p w14:paraId="5DB902EE" w14:textId="77777777" w:rsidR="005E055E" w:rsidRPr="0094669F" w:rsidRDefault="00FC57F7" w:rsidP="00FC57F7">
            <w:pPr>
              <w:jc w:val="both"/>
              <w:rPr>
                <w:sz w:val="26"/>
                <w:szCs w:val="26"/>
              </w:rPr>
            </w:pPr>
            <w:r w:rsidRPr="00825AB5">
              <w:rPr>
                <w:rStyle w:val="fontstyle01"/>
                <w:b/>
                <w:sz w:val="26"/>
                <w:szCs w:val="26"/>
              </w:rPr>
              <w:t>1.1.</w:t>
            </w:r>
            <w:r w:rsidR="005E055E" w:rsidRPr="0094669F">
              <w:rPr>
                <w:rStyle w:val="fontstyle01"/>
                <w:sz w:val="26"/>
                <w:szCs w:val="26"/>
              </w:rPr>
              <w:t>Sở Văn hóa và Thể thao thuyết minh, làm rõ chức năng, nhiệm vụ phải đảm nhiệm thêm đối với cộng tác viên dân số tham gia công tác gia đình so với công tác của cộng tác viên dân số, để đảm bảo không bị trùng lắp trong nhiệm vụ, đối tượng áp dụng.</w:t>
            </w:r>
          </w:p>
        </w:tc>
        <w:tc>
          <w:tcPr>
            <w:tcW w:w="6520" w:type="dxa"/>
            <w:tcBorders>
              <w:top w:val="single" w:sz="4" w:space="0" w:color="auto"/>
              <w:left w:val="single" w:sz="4" w:space="0" w:color="auto"/>
              <w:bottom w:val="single" w:sz="4" w:space="0" w:color="auto"/>
            </w:tcBorders>
          </w:tcPr>
          <w:p w14:paraId="1DB23EE7" w14:textId="77777777" w:rsidR="000D209F" w:rsidRPr="00466257" w:rsidRDefault="000D209F" w:rsidP="00466257">
            <w:pPr>
              <w:spacing w:after="0"/>
              <w:ind w:right="-1" w:firstLine="341"/>
              <w:contextualSpacing/>
              <w:jc w:val="both"/>
              <w:rPr>
                <w:rFonts w:cs="Times New Roman"/>
                <w:b/>
                <w:color w:val="000000" w:themeColor="text1"/>
                <w:spacing w:val="-6"/>
                <w:sz w:val="26"/>
                <w:szCs w:val="26"/>
              </w:rPr>
            </w:pPr>
            <w:r w:rsidRPr="00466257">
              <w:rPr>
                <w:rFonts w:cs="Times New Roman"/>
                <w:b/>
                <w:color w:val="000000" w:themeColor="text1"/>
                <w:spacing w:val="-6"/>
                <w:sz w:val="26"/>
                <w:szCs w:val="26"/>
              </w:rPr>
              <w:t>- Nhiệm vụ cộng tác viên dân số tham gia công tác gia đình, phòng chống bạo lực gia đình bao gồm:</w:t>
            </w:r>
          </w:p>
          <w:p w14:paraId="5A23E09C"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1. Tổ chức thực hiện chính sách, pháp luật về gia đình; bình đẳng trong gia đình; phòng, chống bạo lực gia đình và các tệ nạn xã hội xâm nhập vào gia đình ở địa bàn quản lý</w:t>
            </w:r>
            <w:r w:rsidR="009729FB" w:rsidRPr="00466257">
              <w:rPr>
                <w:rFonts w:eastAsia="Aptos" w:cs="Times New Roman"/>
                <w:kern w:val="2"/>
                <w:sz w:val="26"/>
                <w:szCs w:val="26"/>
                <w14:ligatures w14:val="standardContextual"/>
              </w:rPr>
              <w:t>;</w:t>
            </w:r>
          </w:p>
          <w:p w14:paraId="2D6C9F75"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2. Tuyên truyền, phổ biến các chủ trương của Đảng, chính sách, pháp luật của Nhà nước về gia đình; thực hiện bình đẳng trong gia đình, phòng, chống bạo lực gia đình và phòng ngừa, ngăn chặn các tệ nạn xã hội xâm nhập vào gia đình tại đị</w:t>
            </w:r>
            <w:r w:rsidR="009729FB" w:rsidRPr="00466257">
              <w:rPr>
                <w:rFonts w:eastAsia="Aptos" w:cs="Times New Roman"/>
                <w:kern w:val="2"/>
                <w:sz w:val="26"/>
                <w:szCs w:val="26"/>
                <w14:ligatures w14:val="standardContextual"/>
              </w:rPr>
              <w:t>a bàn dân cư;</w:t>
            </w:r>
          </w:p>
          <w:p w14:paraId="3B2E1CBA"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3. Tham gia công tác tư vấn, giáo dục trước hôn nhân; là đầu mối cung cấp các tài liệu về nội dung giáo dục đời sống gia đình đến người dân tại địa bàn quản lý; hỗ trợ việc duy trì, bảo tồn các giá trị truyền thống tốt đẹp của gia đình tại đị</w:t>
            </w:r>
            <w:r w:rsidR="009729FB" w:rsidRPr="00466257">
              <w:rPr>
                <w:rFonts w:eastAsia="Aptos" w:cs="Times New Roman"/>
                <w:kern w:val="2"/>
                <w:sz w:val="26"/>
                <w:szCs w:val="26"/>
                <w14:ligatures w14:val="standardContextual"/>
              </w:rPr>
              <w:t>a phương;</w:t>
            </w:r>
          </w:p>
          <w:p w14:paraId="7310E183" w14:textId="77777777" w:rsidR="00E86CD7" w:rsidRPr="00E86CD7" w:rsidRDefault="00E86CD7" w:rsidP="00466257">
            <w:pPr>
              <w:widowControl w:val="0"/>
              <w:tabs>
                <w:tab w:val="left" w:pos="993"/>
              </w:tabs>
              <w:snapToGrid w:val="0"/>
              <w:spacing w:after="0" w:line="264" w:lineRule="auto"/>
              <w:ind w:firstLine="341"/>
              <w:jc w:val="both"/>
              <w:rPr>
                <w:rFonts w:eastAsia="Calibri" w:cs="Times New Roman"/>
                <w:color w:val="000000"/>
                <w:kern w:val="2"/>
                <w:sz w:val="26"/>
                <w:szCs w:val="26"/>
              </w:rPr>
            </w:pPr>
            <w:r w:rsidRPr="00E86CD7">
              <w:rPr>
                <w:rFonts w:eastAsia="Calibri" w:cs="Times New Roman"/>
                <w:color w:val="000000"/>
                <w:kern w:val="2"/>
                <w:sz w:val="26"/>
                <w:szCs w:val="26"/>
              </w:rPr>
              <w:lastRenderedPageBreak/>
              <w:t>4. Thực hiện công tác phòng, chống bạo lực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đăng ký hoạt động địa chỉ tin cậy ở cộng đồng…</w:t>
            </w:r>
            <w:r w:rsidR="009729FB" w:rsidRPr="00466257">
              <w:rPr>
                <w:rFonts w:eastAsia="Calibri" w:cs="Times New Roman"/>
                <w:color w:val="000000"/>
                <w:kern w:val="2"/>
                <w:sz w:val="26"/>
                <w:szCs w:val="26"/>
              </w:rPr>
              <w:t>;</w:t>
            </w:r>
            <w:r w:rsidRPr="00E86CD7">
              <w:rPr>
                <w:rFonts w:eastAsia="Calibri" w:cs="Times New Roman"/>
                <w:color w:val="000000"/>
                <w:kern w:val="2"/>
                <w:sz w:val="26"/>
                <w:szCs w:val="26"/>
              </w:rPr>
              <w:t xml:space="preserve"> </w:t>
            </w:r>
          </w:p>
          <w:p w14:paraId="69A8458A"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5. Tham gia xây dựng và hướng dẫn nhân rộng các mô hình về gia đình ở địa bàn dân cư như: Câu lạc bộ gia đình gia đình hạnh phúc, nhóm phòng, chống bạo lực gia đình, địa chỉ tin cậy tại cộng đồng</w:t>
            </w:r>
            <w:r w:rsidR="009729FB" w:rsidRPr="00466257">
              <w:rPr>
                <w:rFonts w:eastAsia="Aptos" w:cs="Times New Roman"/>
                <w:kern w:val="2"/>
                <w:sz w:val="26"/>
                <w:szCs w:val="26"/>
                <w14:ligatures w14:val="standardContextual"/>
              </w:rPr>
              <w:t>;</w:t>
            </w:r>
          </w:p>
          <w:p w14:paraId="7780AF26"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 xml:space="preserve">6. Tham gia triển khai việc tổ chức kỷ niệm các hoạt động về gia đình ở cơ sở : Ngày quốc tế Hạnh phúc 20/3, Ngày Quốc tế Gia đình 15/5; Ngày Gia đình Việt Nam (ngày 28 tháng 6); </w:t>
            </w:r>
            <w:r w:rsidRPr="00E86CD7">
              <w:rPr>
                <w:rFonts w:eastAsia="Times New Roman" w:cs="Times New Roman"/>
                <w:color w:val="000000"/>
                <w:kern w:val="2"/>
                <w:sz w:val="26"/>
                <w:szCs w:val="26"/>
                <w:lang w:val="pl-PL"/>
              </w:rPr>
              <w:t>Tháng hành động quốc gia về phòng, chống bạo lực gia đình (tháng 6), Tháng hành động Vì trẻ em (Tháng 6), Ngày Thế giới xóa bỏ bạo lực đối với phụ nữ và trẻ em gái 25/11…</w:t>
            </w:r>
            <w:r w:rsidR="009729FB" w:rsidRPr="00466257">
              <w:rPr>
                <w:rFonts w:eastAsia="Times New Roman" w:cs="Times New Roman"/>
                <w:color w:val="000000"/>
                <w:kern w:val="2"/>
                <w:sz w:val="26"/>
                <w:szCs w:val="26"/>
                <w:lang w:val="pl-PL"/>
              </w:rPr>
              <w:t>;</w:t>
            </w:r>
          </w:p>
          <w:p w14:paraId="1ECC33DA" w14:textId="77777777" w:rsidR="00E86CD7" w:rsidRPr="00E86CD7" w:rsidRDefault="00E86CD7" w:rsidP="00466257">
            <w:pPr>
              <w:spacing w:after="0"/>
              <w:ind w:firstLine="341"/>
              <w:jc w:val="both"/>
              <w:rPr>
                <w:rFonts w:eastAsia="Calibri" w:cs="Times New Roman"/>
                <w:color w:val="000000"/>
                <w:kern w:val="2"/>
                <w:sz w:val="26"/>
                <w:szCs w:val="26"/>
              </w:rPr>
            </w:pPr>
            <w:r w:rsidRPr="00E86CD7">
              <w:rPr>
                <w:rFonts w:eastAsia="Aptos" w:cs="Times New Roman"/>
                <w:kern w:val="2"/>
                <w:sz w:val="26"/>
                <w:szCs w:val="26"/>
                <w14:ligatures w14:val="standardContextual"/>
              </w:rPr>
              <w:t xml:space="preserve">7.  Thu thập thông tin các chỉ số, các dữ liệu về gia đình; </w:t>
            </w:r>
            <w:r w:rsidRPr="00E86CD7">
              <w:rPr>
                <w:rFonts w:eastAsia="Calibri" w:cs="Times New Roman"/>
                <w:color w:val="000000"/>
                <w:kern w:val="2"/>
                <w:sz w:val="26"/>
                <w:szCs w:val="26"/>
              </w:rPr>
              <w:t>phòng, chống bạo lực gia đình tại địa bàn theo quy đị</w:t>
            </w:r>
            <w:r w:rsidR="009729FB" w:rsidRPr="00466257">
              <w:rPr>
                <w:rFonts w:eastAsia="Calibri" w:cs="Times New Roman"/>
                <w:color w:val="000000"/>
                <w:kern w:val="2"/>
                <w:sz w:val="26"/>
                <w:szCs w:val="26"/>
              </w:rPr>
              <w:t>nh;</w:t>
            </w:r>
          </w:p>
          <w:p w14:paraId="1AEDED2B"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8. Thường xuyên theo dõi, kiểm tra việc triển khai thực hiện công tác gia đình, phòng và chống bạo lực gia đình tại địa bàn dân cư</w:t>
            </w:r>
            <w:r w:rsidR="009729FB" w:rsidRPr="00466257">
              <w:rPr>
                <w:rFonts w:eastAsia="Aptos" w:cs="Times New Roman"/>
                <w:kern w:val="2"/>
                <w:sz w:val="26"/>
                <w:szCs w:val="26"/>
                <w14:ligatures w14:val="standardContextual"/>
              </w:rPr>
              <w:t>;</w:t>
            </w:r>
          </w:p>
          <w:p w14:paraId="34B03C3A" w14:textId="77777777" w:rsidR="00E86CD7" w:rsidRPr="00E86CD7" w:rsidRDefault="00E86CD7" w:rsidP="00466257">
            <w:pPr>
              <w:spacing w:after="0"/>
              <w:ind w:firstLine="341"/>
              <w:jc w:val="both"/>
              <w:rPr>
                <w:rFonts w:eastAsia="Calibri" w:cs="Times New Roman"/>
                <w:color w:val="000000"/>
                <w:kern w:val="2"/>
                <w:sz w:val="26"/>
                <w:szCs w:val="26"/>
              </w:rPr>
            </w:pPr>
            <w:r w:rsidRPr="00E86CD7">
              <w:rPr>
                <w:rFonts w:eastAsia="Calibri" w:cs="Times New Roman"/>
                <w:color w:val="000000"/>
                <w:kern w:val="2"/>
                <w:sz w:val="26"/>
                <w:szCs w:val="26"/>
              </w:rPr>
              <w:lastRenderedPageBreak/>
              <w:t>9. Được tham dự các cuộc thi, hội nghị, hội thảo trong khu vực, liên khu vực để trao đổi kinh nghiệm công tác về gia đình, phòng, chống bạo lực gia đình do cấp có thẩm quyền tổ chứ</w:t>
            </w:r>
            <w:r w:rsidR="009729FB" w:rsidRPr="00466257">
              <w:rPr>
                <w:rFonts w:eastAsia="Calibri" w:cs="Times New Roman"/>
                <w:color w:val="000000"/>
                <w:kern w:val="2"/>
                <w:sz w:val="26"/>
                <w:szCs w:val="26"/>
              </w:rPr>
              <w:t>c;</w:t>
            </w:r>
          </w:p>
          <w:p w14:paraId="680339FC" w14:textId="77777777" w:rsidR="00E86CD7" w:rsidRPr="00E86CD7" w:rsidRDefault="00E86CD7" w:rsidP="00466257">
            <w:pPr>
              <w:spacing w:after="0"/>
              <w:ind w:firstLine="341"/>
              <w:jc w:val="both"/>
              <w:rPr>
                <w:rFonts w:eastAsia="Aptos" w:cs="Times New Roman"/>
                <w:kern w:val="2"/>
                <w:sz w:val="26"/>
                <w:szCs w:val="26"/>
                <w14:ligatures w14:val="standardContextual"/>
              </w:rPr>
            </w:pPr>
            <w:r w:rsidRPr="00E86CD7">
              <w:rPr>
                <w:rFonts w:eastAsia="Aptos" w:cs="Times New Roman"/>
                <w:kern w:val="2"/>
                <w:sz w:val="26"/>
                <w:szCs w:val="26"/>
                <w14:ligatures w14:val="standardContextual"/>
              </w:rPr>
              <w:t>10. Báo cáo kết quả hoạt động công tác gia đình, phòng, chống bạo lực gia đình theo định kỳ hàng tháng, quý, năm tại địa bàn quả</w:t>
            </w:r>
            <w:r w:rsidR="009729FB" w:rsidRPr="00466257">
              <w:rPr>
                <w:rFonts w:eastAsia="Aptos" w:cs="Times New Roman"/>
                <w:kern w:val="2"/>
                <w:sz w:val="26"/>
                <w:szCs w:val="26"/>
                <w14:ligatures w14:val="standardContextual"/>
              </w:rPr>
              <w:t>n lý;</w:t>
            </w:r>
          </w:p>
          <w:p w14:paraId="5ED46C3C" w14:textId="77777777" w:rsidR="00F67D4F" w:rsidRPr="00466257" w:rsidRDefault="00E86CD7" w:rsidP="00466257">
            <w:pPr>
              <w:spacing w:after="0"/>
              <w:ind w:right="-1" w:firstLine="341"/>
              <w:contextualSpacing/>
              <w:jc w:val="both"/>
              <w:rPr>
                <w:rFonts w:cs="Times New Roman"/>
                <w:color w:val="000000" w:themeColor="text1"/>
                <w:spacing w:val="-6"/>
                <w:sz w:val="26"/>
                <w:szCs w:val="26"/>
              </w:rPr>
            </w:pPr>
            <w:r w:rsidRPr="00466257">
              <w:rPr>
                <w:rFonts w:eastAsia="Aptos" w:cs="Times New Roman"/>
                <w:kern w:val="2"/>
                <w:sz w:val="26"/>
                <w:szCs w:val="26"/>
                <w14:ligatures w14:val="standardContextual"/>
              </w:rPr>
              <w:t>11. Thực hiện các nhiệm vụ khác về gia đình; phòng, chống bạo lực gia đình do cán bộ làm công tác gia đình, chủ tịch UBND cấp xã giao.</w:t>
            </w:r>
          </w:p>
          <w:p w14:paraId="16492506" w14:textId="77777777" w:rsidR="00243320" w:rsidRPr="00466257" w:rsidRDefault="00F67D4F" w:rsidP="00466257">
            <w:pPr>
              <w:spacing w:after="0"/>
              <w:ind w:right="-1" w:firstLine="341"/>
              <w:contextualSpacing/>
              <w:jc w:val="both"/>
              <w:rPr>
                <w:rFonts w:cs="Times New Roman"/>
                <w:color w:val="000000" w:themeColor="text1"/>
                <w:spacing w:val="-6"/>
                <w:sz w:val="26"/>
                <w:szCs w:val="26"/>
              </w:rPr>
            </w:pPr>
            <w:r w:rsidRPr="00466257">
              <w:rPr>
                <w:rFonts w:cs="Times New Roman"/>
                <w:color w:val="000000" w:themeColor="text1"/>
                <w:spacing w:val="-6"/>
                <w:sz w:val="26"/>
                <w:szCs w:val="26"/>
              </w:rPr>
              <w:t>- Tại văn bả</w:t>
            </w:r>
            <w:r w:rsidR="00DE5FBE" w:rsidRPr="00466257">
              <w:rPr>
                <w:rFonts w:cs="Times New Roman"/>
                <w:color w:val="000000" w:themeColor="text1"/>
                <w:spacing w:val="-6"/>
                <w:sz w:val="26"/>
                <w:szCs w:val="26"/>
              </w:rPr>
              <w:t>n góp ý</w:t>
            </w:r>
            <w:r w:rsidRPr="00466257">
              <w:rPr>
                <w:rFonts w:cs="Times New Roman"/>
                <w:color w:val="000000" w:themeColor="text1"/>
                <w:spacing w:val="-6"/>
                <w:sz w:val="26"/>
                <w:szCs w:val="26"/>
              </w:rPr>
              <w:t xml:space="preserve"> </w:t>
            </w:r>
            <w:r w:rsidR="00DE5FBE" w:rsidRPr="00466257">
              <w:rPr>
                <w:rFonts w:cs="Times New Roman"/>
                <w:color w:val="000000" w:themeColor="text1"/>
                <w:spacing w:val="-6"/>
                <w:sz w:val="26"/>
                <w:szCs w:val="26"/>
              </w:rPr>
              <w:t xml:space="preserve">Công văn số 5614/SYT-KTPC ngày 29/4/2026 của Sở </w:t>
            </w:r>
            <w:r w:rsidRPr="00466257">
              <w:rPr>
                <w:rFonts w:cs="Times New Roman"/>
                <w:color w:val="000000" w:themeColor="text1"/>
                <w:spacing w:val="-6"/>
                <w:sz w:val="26"/>
                <w:szCs w:val="26"/>
              </w:rPr>
              <w:t xml:space="preserve">Y tế cũng đã </w:t>
            </w:r>
            <w:r w:rsidR="0093781E" w:rsidRPr="00466257">
              <w:rPr>
                <w:rFonts w:cs="Times New Roman"/>
                <w:color w:val="000000" w:themeColor="text1"/>
                <w:spacing w:val="-6"/>
                <w:sz w:val="26"/>
                <w:szCs w:val="26"/>
              </w:rPr>
              <w:t>nêu rõ</w:t>
            </w:r>
            <w:r w:rsidRPr="00466257">
              <w:rPr>
                <w:rFonts w:cs="Times New Roman"/>
                <w:color w:val="000000" w:themeColor="text1"/>
                <w:spacing w:val="-6"/>
                <w:sz w:val="26"/>
                <w:szCs w:val="26"/>
              </w:rPr>
              <w:t xml:space="preserve"> nhiệm vụ của </w:t>
            </w:r>
            <w:r w:rsidR="00FF6C96" w:rsidRPr="00466257">
              <w:rPr>
                <w:rFonts w:eastAsia="Aptos" w:cs="Times New Roman"/>
                <w:spacing w:val="-4"/>
                <w:kern w:val="2"/>
                <w:sz w:val="26"/>
                <w:szCs w:val="26"/>
                <w14:ligatures w14:val="standardContextual"/>
              </w:rPr>
              <w:t>cộng tác viên dân số được hưởng mức chị tại Nghị quyết số 33/2025/NQ-HĐND và nhiệm vụ cộng tác viên sức khỏe cộng đồng trên địa bàn Thành phố Hồ Chí Minh được hưởng mức chi tại Nghị quyết số</w:t>
            </w:r>
            <w:r w:rsidR="00243320" w:rsidRPr="00466257">
              <w:rPr>
                <w:rFonts w:eastAsia="Aptos" w:cs="Times New Roman"/>
                <w:spacing w:val="-4"/>
                <w:kern w:val="2"/>
                <w:sz w:val="26"/>
                <w:szCs w:val="26"/>
                <w14:ligatures w14:val="standardContextual"/>
              </w:rPr>
              <w:t xml:space="preserve"> 72/2025/NQ-HĐND.</w:t>
            </w:r>
          </w:p>
          <w:p w14:paraId="0F1E07E3" w14:textId="77777777" w:rsidR="00FF6C96" w:rsidRPr="00466257" w:rsidRDefault="00243320" w:rsidP="00466257">
            <w:pPr>
              <w:spacing w:after="0"/>
              <w:ind w:right="-1" w:firstLine="341"/>
              <w:contextualSpacing/>
              <w:jc w:val="both"/>
              <w:rPr>
                <w:rFonts w:cs="Times New Roman"/>
                <w:color w:val="000000" w:themeColor="text1"/>
                <w:spacing w:val="-6"/>
                <w:sz w:val="26"/>
                <w:szCs w:val="26"/>
              </w:rPr>
            </w:pPr>
            <w:r w:rsidRPr="00466257">
              <w:rPr>
                <w:rFonts w:eastAsia="Aptos" w:cs="Times New Roman"/>
                <w:spacing w:val="-4"/>
                <w:kern w:val="2"/>
                <w:sz w:val="26"/>
                <w:szCs w:val="26"/>
                <w14:ligatures w14:val="standardContextual"/>
              </w:rPr>
              <w:t>Sở Văn hóa và Thể thao xác định nhiệm vụ</w:t>
            </w:r>
            <w:r w:rsidR="00426C3C" w:rsidRPr="00466257">
              <w:rPr>
                <w:rFonts w:eastAsia="Aptos" w:cs="Times New Roman"/>
                <w:spacing w:val="-4"/>
                <w:kern w:val="2"/>
                <w:sz w:val="26"/>
                <w:szCs w:val="26"/>
                <w14:ligatures w14:val="standardContextual"/>
              </w:rPr>
              <w:t xml:space="preserve"> </w:t>
            </w:r>
            <w:r w:rsidR="00931668" w:rsidRPr="00466257">
              <w:rPr>
                <w:rFonts w:eastAsia="Aptos" w:cs="Times New Roman"/>
                <w:spacing w:val="-4"/>
                <w:kern w:val="2"/>
                <w:sz w:val="26"/>
                <w:szCs w:val="26"/>
                <w14:ligatures w14:val="standardContextual"/>
              </w:rPr>
              <w:t xml:space="preserve">Cộng tác viên dân số theo Nghị quyết số 33/2025/NQ-HĐND và </w:t>
            </w:r>
            <w:r w:rsidR="00FF6C96" w:rsidRPr="00466257">
              <w:rPr>
                <w:rFonts w:eastAsia="Aptos" w:cs="Times New Roman"/>
                <w:spacing w:val="-4"/>
                <w:kern w:val="2"/>
                <w:sz w:val="26"/>
                <w:szCs w:val="26"/>
                <w:u w:val="single"/>
                <w14:ligatures w14:val="standardContextual"/>
              </w:rPr>
              <w:t>không trùng lắp</w:t>
            </w:r>
            <w:r w:rsidR="00FF6C96" w:rsidRPr="00466257">
              <w:rPr>
                <w:rFonts w:eastAsia="Aptos" w:cs="Times New Roman"/>
                <w:spacing w:val="-4"/>
                <w:kern w:val="2"/>
                <w:sz w:val="26"/>
                <w:szCs w:val="26"/>
                <w14:ligatures w14:val="standardContextual"/>
              </w:rPr>
              <w:t xml:space="preserve"> với nhiệm vụ của cộng tác viên dân số tham gia công tác gia đình, phòng, chống bạo lực gia đình ở cộng đồng</w:t>
            </w:r>
          </w:p>
          <w:p w14:paraId="0E21457E" w14:textId="77777777" w:rsidR="005E055E" w:rsidRPr="00466257" w:rsidRDefault="000D209F" w:rsidP="00466257">
            <w:pPr>
              <w:spacing w:after="0"/>
              <w:ind w:right="-1" w:firstLine="341"/>
              <w:contextualSpacing/>
              <w:jc w:val="both"/>
              <w:rPr>
                <w:rFonts w:cs="Times New Roman"/>
                <w:color w:val="000000" w:themeColor="text1"/>
                <w:spacing w:val="-6"/>
                <w:sz w:val="26"/>
                <w:szCs w:val="26"/>
              </w:rPr>
            </w:pPr>
            <w:r w:rsidRPr="00466257">
              <w:rPr>
                <w:rFonts w:cs="Times New Roman"/>
                <w:color w:val="000000" w:themeColor="text1"/>
                <w:spacing w:val="-6"/>
                <w:sz w:val="26"/>
                <w:szCs w:val="26"/>
              </w:rPr>
              <w:t xml:space="preserve"> </w:t>
            </w:r>
          </w:p>
        </w:tc>
      </w:tr>
      <w:tr w:rsidR="005E055E" w:rsidRPr="0094669F" w14:paraId="5C6B1D86" w14:textId="77777777" w:rsidTr="005A68D4">
        <w:tc>
          <w:tcPr>
            <w:tcW w:w="745" w:type="dxa"/>
            <w:vMerge/>
          </w:tcPr>
          <w:p w14:paraId="48871961" w14:textId="77777777" w:rsidR="005E055E" w:rsidRPr="003B4575" w:rsidRDefault="005E055E" w:rsidP="007B0CE0">
            <w:pPr>
              <w:widowControl w:val="0"/>
              <w:spacing w:after="0" w:line="240" w:lineRule="auto"/>
              <w:jc w:val="both"/>
              <w:rPr>
                <w:rFonts w:eastAsia="Courier New" w:cs="Times New Roman"/>
                <w:color w:val="000000" w:themeColor="text1"/>
                <w:sz w:val="26"/>
                <w:szCs w:val="26"/>
                <w:lang w:eastAsia="vi-VN"/>
              </w:rPr>
            </w:pPr>
          </w:p>
        </w:tc>
        <w:tc>
          <w:tcPr>
            <w:tcW w:w="1423" w:type="dxa"/>
            <w:shd w:val="clear" w:color="auto" w:fill="FFFFFF"/>
          </w:tcPr>
          <w:p w14:paraId="01E57935" w14:textId="77777777" w:rsidR="005E055E" w:rsidRPr="003B4575" w:rsidRDefault="005E055E" w:rsidP="007B0CE0">
            <w:pPr>
              <w:widowControl w:val="0"/>
              <w:spacing w:after="0" w:line="240" w:lineRule="auto"/>
              <w:jc w:val="both"/>
              <w:rPr>
                <w:rFonts w:eastAsia="Courier New" w:cs="Times New Roman"/>
                <w:color w:val="000000" w:themeColor="text1"/>
                <w:sz w:val="26"/>
                <w:szCs w:val="26"/>
                <w:lang w:eastAsia="vi-VN"/>
              </w:rPr>
            </w:pPr>
          </w:p>
        </w:tc>
        <w:tc>
          <w:tcPr>
            <w:tcW w:w="2085" w:type="dxa"/>
            <w:vMerge/>
            <w:tcBorders>
              <w:right w:val="single" w:sz="4" w:space="0" w:color="auto"/>
            </w:tcBorders>
          </w:tcPr>
          <w:p w14:paraId="5B6786FF" w14:textId="77777777" w:rsidR="005E055E" w:rsidRPr="0094669F" w:rsidRDefault="005E055E" w:rsidP="007B0CE0">
            <w:pPr>
              <w:widowControl w:val="0"/>
              <w:spacing w:before="120" w:after="0" w:line="240" w:lineRule="auto"/>
              <w:jc w:val="center"/>
              <w:rPr>
                <w:rFonts w:eastAsia="Times New Roman" w:cs="Times New Roman"/>
                <w:color w:val="000000" w:themeColor="text1"/>
                <w:sz w:val="26"/>
                <w:szCs w:val="26"/>
                <w:lang w:eastAsia="vi-VN"/>
              </w:rPr>
            </w:pPr>
          </w:p>
        </w:tc>
        <w:tc>
          <w:tcPr>
            <w:tcW w:w="4111" w:type="dxa"/>
            <w:tcBorders>
              <w:left w:val="single" w:sz="4" w:space="0" w:color="auto"/>
            </w:tcBorders>
          </w:tcPr>
          <w:tbl>
            <w:tblPr>
              <w:tblW w:w="0" w:type="auto"/>
              <w:tblLook w:val="04A0" w:firstRow="1" w:lastRow="0" w:firstColumn="1" w:lastColumn="0" w:noHBand="0" w:noVBand="1"/>
            </w:tblPr>
            <w:tblGrid>
              <w:gridCol w:w="3865"/>
            </w:tblGrid>
            <w:tr w:rsidR="005E055E" w:rsidRPr="005A68D4" w14:paraId="3F6CFE09" w14:textId="77777777" w:rsidTr="005A68D4">
              <w:tc>
                <w:tcPr>
                  <w:tcW w:w="3865" w:type="dxa"/>
                  <w:vAlign w:val="center"/>
                  <w:hideMark/>
                </w:tcPr>
                <w:p w14:paraId="2DB2CCF1" w14:textId="77777777" w:rsidR="003726C0" w:rsidRPr="005A68D4" w:rsidRDefault="00FC57F7" w:rsidP="005A68D4">
                  <w:pPr>
                    <w:spacing w:after="0" w:line="240" w:lineRule="auto"/>
                    <w:ind w:left="-105" w:right="-108"/>
                    <w:jc w:val="both"/>
                    <w:rPr>
                      <w:rFonts w:ascii="TimesNewRomanPSMT" w:eastAsia="Times New Roman" w:hAnsi="TimesNewRomanPSMT" w:cs="Times New Roman"/>
                      <w:color w:val="000000"/>
                      <w:sz w:val="26"/>
                      <w:szCs w:val="26"/>
                    </w:rPr>
                  </w:pPr>
                  <w:r w:rsidRPr="005A68D4">
                    <w:rPr>
                      <w:rFonts w:ascii="TimesNewRomanPSMT" w:eastAsia="Times New Roman" w:hAnsi="TimesNewRomanPSMT" w:cs="Times New Roman"/>
                      <w:b/>
                      <w:color w:val="000000"/>
                      <w:sz w:val="26"/>
                      <w:szCs w:val="26"/>
                    </w:rPr>
                    <w:t>1.2.</w:t>
                  </w:r>
                  <w:r w:rsidRPr="005A68D4">
                    <w:rPr>
                      <w:rFonts w:ascii="TimesNewRomanPSMT" w:eastAsia="Times New Roman" w:hAnsi="TimesNewRomanPSMT" w:cs="Times New Roman"/>
                      <w:color w:val="000000"/>
                      <w:sz w:val="26"/>
                      <w:szCs w:val="26"/>
                    </w:rPr>
                    <w:t xml:space="preserve"> </w:t>
                  </w:r>
                  <w:r w:rsidR="005E055E" w:rsidRPr="005A68D4">
                    <w:rPr>
                      <w:rFonts w:ascii="TimesNewRomanPSMT" w:eastAsia="Times New Roman" w:hAnsi="TimesNewRomanPSMT" w:cs="Times New Roman"/>
                      <w:color w:val="000000"/>
                      <w:sz w:val="26"/>
                      <w:szCs w:val="26"/>
                    </w:rPr>
                    <w:t xml:space="preserve">Căn cứ Công văn số 355/BTC-HCSN ngày 10 tháng 01 năm 2017 của Bộ Tài chính về hướng dẫn cơ </w:t>
                  </w:r>
                  <w:r w:rsidR="005E055E" w:rsidRPr="005A68D4">
                    <w:rPr>
                      <w:rFonts w:ascii="TimesNewRomanPSMT" w:eastAsia="Times New Roman" w:hAnsi="TimesNewRomanPSMT" w:cs="Times New Roman"/>
                      <w:color w:val="000000"/>
                      <w:sz w:val="26"/>
                      <w:szCs w:val="26"/>
                    </w:rPr>
                    <w:lastRenderedPageBreak/>
                    <w:t xml:space="preserve">chế và định mức tài chính thực hiện công tác gia đình, trong đó quy định nhiệm vụ chi hỗ trợ thù lao hằng tháng cho cộng tác viên thực hiện công tác gia đình tại thôn, ấp, bản, làng; đồng thời giao Chủ tịch Ủy ban nhân dân tỉnh, thành phố trực thuộc Trung ương trình Hội đồng nhân dân cùng cấp quyết định mức thù lao hằng tháng cho cộng tác viên gia đình </w:t>
                  </w:r>
                  <w:r w:rsidR="005E055E" w:rsidRPr="005A68D4">
                    <w:rPr>
                      <w:rFonts w:ascii="TimesNewRomanPS-BoldMT" w:eastAsia="Times New Roman" w:hAnsi="TimesNewRomanPS-BoldMT" w:cs="Times New Roman"/>
                      <w:b/>
                      <w:bCs/>
                      <w:color w:val="000000"/>
                      <w:sz w:val="26"/>
                      <w:szCs w:val="26"/>
                    </w:rPr>
                    <w:t>nhưng không vượt quá 0,4 lần mức lương cơ sở hiện hành</w:t>
                  </w:r>
                  <w:r w:rsidR="005E055E" w:rsidRPr="005A68D4">
                    <w:rPr>
                      <w:rFonts w:ascii="TimesNewRomanPSMT" w:eastAsia="Times New Roman" w:hAnsi="TimesNewRomanPSMT" w:cs="Times New Roman"/>
                      <w:color w:val="000000"/>
                      <w:sz w:val="26"/>
                      <w:szCs w:val="26"/>
                    </w:rPr>
                    <w:t>.</w:t>
                  </w:r>
                </w:p>
              </w:tc>
            </w:tr>
            <w:tr w:rsidR="005E055E" w:rsidRPr="005A68D4" w14:paraId="5101B78D" w14:textId="77777777" w:rsidTr="005A68D4">
              <w:tc>
                <w:tcPr>
                  <w:tcW w:w="3865" w:type="dxa"/>
                  <w:vAlign w:val="center"/>
                  <w:hideMark/>
                </w:tcPr>
                <w:p w14:paraId="535A79DB" w14:textId="77777777" w:rsidR="005E055E" w:rsidRPr="005A68D4" w:rsidRDefault="005E055E" w:rsidP="005A68D4">
                  <w:pPr>
                    <w:spacing w:after="0" w:line="240" w:lineRule="auto"/>
                    <w:ind w:left="-105" w:right="-108"/>
                    <w:jc w:val="both"/>
                    <w:rPr>
                      <w:rFonts w:ascii="TimesNewRomanPSMT" w:eastAsia="Times New Roman" w:hAnsi="TimesNewRomanPSMT" w:cs="Times New Roman"/>
                      <w:color w:val="000000"/>
                      <w:sz w:val="26"/>
                      <w:szCs w:val="26"/>
                    </w:rPr>
                  </w:pPr>
                  <w:r w:rsidRPr="005A68D4">
                    <w:rPr>
                      <w:rFonts w:ascii="TimesNewRomanPSMT" w:eastAsia="Times New Roman" w:hAnsi="TimesNewRomanPSMT" w:cs="Times New Roman"/>
                      <w:color w:val="000000"/>
                      <w:sz w:val="26"/>
                      <w:szCs w:val="26"/>
                    </w:rPr>
                    <w:lastRenderedPageBreak/>
                    <w:t>Theo đó, việc đồng thời áp dụng Nghị quyết số 33/2025/NQ-HĐND và dự thảo Nghị quyết quy định chế độ bồi dưỡng hằng tháng cho cùng một đối tượng là Cộng tác viên dân số tham gia công tác gia đình, phòng, chống bạo lực gia đình ở cộng đồng trên địa bàn Thành phố Hồ Chí Minh thì mức thù lao hằng tháng có khả năng vượt quá 0,4 lần mức lương cơ sở hiện hành. Đề nghị Sở Văn hóa và Thể thao rà soát, có ý kiến đối với nội dung nêu trên.</w:t>
                  </w:r>
                </w:p>
              </w:tc>
            </w:tr>
          </w:tbl>
          <w:p w14:paraId="49EB72C4" w14:textId="77777777" w:rsidR="005E055E" w:rsidRPr="005A68D4" w:rsidRDefault="005E055E" w:rsidP="005A68D4">
            <w:pPr>
              <w:widowControl w:val="0"/>
              <w:spacing w:after="0" w:line="240" w:lineRule="auto"/>
              <w:ind w:left="-105" w:right="-108"/>
              <w:jc w:val="both"/>
              <w:rPr>
                <w:rFonts w:eastAsia="Courier New" w:cs="Times New Roman"/>
                <w:color w:val="000000" w:themeColor="text1"/>
                <w:sz w:val="26"/>
                <w:szCs w:val="26"/>
                <w:lang w:eastAsia="vi-VN"/>
              </w:rPr>
            </w:pPr>
          </w:p>
        </w:tc>
        <w:tc>
          <w:tcPr>
            <w:tcW w:w="6520" w:type="dxa"/>
          </w:tcPr>
          <w:p w14:paraId="689E9B2C" w14:textId="77777777" w:rsidR="005E055E" w:rsidRPr="003B4575" w:rsidRDefault="007272FE" w:rsidP="00FC25F7">
            <w:pPr>
              <w:spacing w:before="60" w:after="60"/>
              <w:ind w:left="-84" w:firstLine="283"/>
              <w:jc w:val="both"/>
              <w:rPr>
                <w:rFonts w:eastAsia="Times New Roman" w:cs="Times New Roman"/>
                <w:color w:val="000000" w:themeColor="text1"/>
                <w:sz w:val="26"/>
                <w:szCs w:val="26"/>
              </w:rPr>
            </w:pPr>
            <w:r w:rsidRPr="003B4575">
              <w:rPr>
                <w:rFonts w:eastAsia="Times New Roman" w:cs="Times New Roman"/>
                <w:color w:val="000000" w:themeColor="text1"/>
                <w:sz w:val="26"/>
                <w:szCs w:val="26"/>
              </w:rPr>
              <w:lastRenderedPageBreak/>
              <w:t xml:space="preserve">- </w:t>
            </w:r>
            <w:r w:rsidR="00FC25F7" w:rsidRPr="003B4575">
              <w:rPr>
                <w:rFonts w:eastAsia="Times New Roman" w:cs="Times New Roman"/>
                <w:color w:val="000000" w:themeColor="text1"/>
                <w:sz w:val="26"/>
                <w:szCs w:val="26"/>
              </w:rPr>
              <w:t>Hiện nay, Sở Văn hóa và Thể thao đang xây dựng mức chi</w:t>
            </w:r>
            <w:r w:rsidR="00840C3F" w:rsidRPr="003B4575">
              <w:rPr>
                <w:rFonts w:eastAsia="Times New Roman" w:cs="Times New Roman"/>
                <w:color w:val="000000" w:themeColor="text1"/>
                <w:sz w:val="26"/>
                <w:szCs w:val="26"/>
              </w:rPr>
              <w:t xml:space="preserve"> Cộng tác viên dâ</w:t>
            </w:r>
            <w:r w:rsidR="00340D6C" w:rsidRPr="003B4575">
              <w:rPr>
                <w:rFonts w:eastAsia="Times New Roman" w:cs="Times New Roman"/>
                <w:color w:val="000000" w:themeColor="text1"/>
                <w:sz w:val="26"/>
                <w:szCs w:val="26"/>
              </w:rPr>
              <w:t xml:space="preserve">n số tham gia công tác gia đình, phòng chống bạo lực gia đình </w:t>
            </w:r>
            <w:r w:rsidR="00840C3F" w:rsidRPr="003B4575">
              <w:rPr>
                <w:rFonts w:eastAsia="Times New Roman" w:cs="Times New Roman"/>
                <w:color w:val="000000" w:themeColor="text1"/>
                <w:sz w:val="26"/>
                <w:szCs w:val="26"/>
              </w:rPr>
              <w:t xml:space="preserve">thuộc địa bàn các phường được hưởng </w:t>
            </w:r>
            <w:r w:rsidR="00840C3F" w:rsidRPr="003B4575">
              <w:rPr>
                <w:rFonts w:eastAsia="Times New Roman" w:cs="Times New Roman"/>
                <w:color w:val="000000" w:themeColor="text1"/>
                <w:sz w:val="26"/>
                <w:szCs w:val="26"/>
              </w:rPr>
              <w:lastRenderedPageBreak/>
              <w:t xml:space="preserve">mức bồi dưỡng là 600.000 đồng/người/tháng và cộng tác viên dân số tham gia công tác gia đình </w:t>
            </w:r>
            <w:r w:rsidR="00E6219E" w:rsidRPr="003B4575">
              <w:rPr>
                <w:rFonts w:eastAsia="Times New Roman" w:cs="Times New Roman"/>
                <w:color w:val="000000" w:themeColor="text1"/>
                <w:sz w:val="26"/>
                <w:szCs w:val="26"/>
              </w:rPr>
              <w:t xml:space="preserve">,phòng chống bạo lực gia đình </w:t>
            </w:r>
            <w:r w:rsidR="00840C3F" w:rsidRPr="003B4575">
              <w:rPr>
                <w:rFonts w:eastAsia="Times New Roman" w:cs="Times New Roman"/>
                <w:color w:val="000000" w:themeColor="text1"/>
                <w:sz w:val="26"/>
                <w:szCs w:val="26"/>
              </w:rPr>
              <w:t>thuộc địa bàn các xã và đặc khu được hưởng mức bồi dưỡng là 700.000 đồng/người/tháng.</w:t>
            </w:r>
          </w:p>
          <w:p w14:paraId="27B3DC40" w14:textId="77777777" w:rsidR="004220DE" w:rsidRPr="003B4575" w:rsidRDefault="004220DE" w:rsidP="006B6AA5">
            <w:pPr>
              <w:spacing w:before="60" w:after="60"/>
              <w:ind w:left="-84" w:firstLine="283"/>
              <w:jc w:val="both"/>
              <w:rPr>
                <w:rFonts w:eastAsia="Times New Roman" w:cs="Times New Roman"/>
                <w:color w:val="000000" w:themeColor="text1"/>
                <w:sz w:val="26"/>
                <w:szCs w:val="26"/>
              </w:rPr>
            </w:pPr>
            <w:r w:rsidRPr="003B4575">
              <w:rPr>
                <w:rFonts w:eastAsia="Times New Roman" w:cs="Times New Roman"/>
                <w:color w:val="000000" w:themeColor="text1"/>
                <w:sz w:val="26"/>
                <w:szCs w:val="26"/>
              </w:rPr>
              <w:t xml:space="preserve">Do đó, mức chi chưa </w:t>
            </w:r>
            <w:r w:rsidR="00A548D4" w:rsidRPr="003B4575">
              <w:rPr>
                <w:rFonts w:eastAsia="Times New Roman" w:cs="Times New Roman"/>
                <w:color w:val="000000" w:themeColor="text1"/>
                <w:sz w:val="26"/>
                <w:szCs w:val="26"/>
              </w:rPr>
              <w:t>vượt quá 0,4 lần mức lương cơ sở hiện hành</w:t>
            </w:r>
            <w:r w:rsidR="009B6B24" w:rsidRPr="003B4575">
              <w:rPr>
                <w:rFonts w:eastAsia="Times New Roman" w:cs="Times New Roman"/>
                <w:color w:val="000000" w:themeColor="text1"/>
                <w:sz w:val="26"/>
                <w:szCs w:val="26"/>
              </w:rPr>
              <w:t xml:space="preserve"> (936.000</w:t>
            </w:r>
            <w:r w:rsidR="00934A8D" w:rsidRPr="003B4575">
              <w:rPr>
                <w:rFonts w:eastAsia="Times New Roman" w:cs="Times New Roman"/>
                <w:color w:val="000000" w:themeColor="text1"/>
                <w:sz w:val="26"/>
                <w:szCs w:val="26"/>
              </w:rPr>
              <w:t xml:space="preserve"> </w:t>
            </w:r>
            <w:r w:rsidR="009B6B24" w:rsidRPr="003B4575">
              <w:rPr>
                <w:rFonts w:eastAsia="Times New Roman" w:cs="Times New Roman"/>
                <w:color w:val="000000" w:themeColor="text1"/>
                <w:sz w:val="26"/>
                <w:szCs w:val="26"/>
              </w:rPr>
              <w:t>đồng)</w:t>
            </w:r>
          </w:p>
          <w:p w14:paraId="3A1540FE" w14:textId="6F8DEE0E" w:rsidR="00825AB5" w:rsidRPr="003B4575" w:rsidRDefault="00134DA3" w:rsidP="005A68D4">
            <w:pPr>
              <w:spacing w:before="60" w:after="60"/>
              <w:ind w:left="-84" w:firstLine="283"/>
              <w:jc w:val="both"/>
              <w:rPr>
                <w:rFonts w:eastAsia="Times New Roman" w:cs="Times New Roman"/>
                <w:color w:val="000000" w:themeColor="text1"/>
                <w:sz w:val="26"/>
                <w:szCs w:val="26"/>
              </w:rPr>
            </w:pPr>
            <w:r w:rsidRPr="003B4575">
              <w:rPr>
                <w:rFonts w:eastAsia="Times New Roman" w:cs="Times New Roman"/>
                <w:color w:val="000000" w:themeColor="text1"/>
                <w:sz w:val="26"/>
                <w:szCs w:val="26"/>
              </w:rPr>
              <w:t>Nhiệm vụ của cộng tác viên dân số được hưởng mức ch</w:t>
            </w:r>
            <w:r w:rsidR="005A68D4">
              <w:rPr>
                <w:rFonts w:eastAsia="Times New Roman" w:cs="Times New Roman"/>
                <w:color w:val="000000" w:themeColor="text1"/>
                <w:sz w:val="26"/>
                <w:szCs w:val="26"/>
              </w:rPr>
              <w:t>i</w:t>
            </w:r>
            <w:r w:rsidRPr="003B4575">
              <w:rPr>
                <w:rFonts w:eastAsia="Times New Roman" w:cs="Times New Roman"/>
                <w:color w:val="000000" w:themeColor="text1"/>
                <w:sz w:val="26"/>
                <w:szCs w:val="26"/>
              </w:rPr>
              <w:t xml:space="preserve"> tại Nghị quyết số 33/2025/NQ-HĐND</w:t>
            </w:r>
            <w:r w:rsidR="004800E8" w:rsidRPr="003B4575">
              <w:rPr>
                <w:rFonts w:eastAsia="Times New Roman" w:cs="Times New Roman"/>
                <w:color w:val="000000" w:themeColor="text1"/>
                <w:sz w:val="26"/>
                <w:szCs w:val="26"/>
              </w:rPr>
              <w:t xml:space="preserve"> </w:t>
            </w:r>
            <w:r w:rsidR="00D119F3" w:rsidRPr="003B4575">
              <w:rPr>
                <w:rFonts w:eastAsia="Times New Roman" w:cs="Times New Roman"/>
                <w:color w:val="000000" w:themeColor="text1"/>
                <w:sz w:val="26"/>
                <w:szCs w:val="26"/>
              </w:rPr>
              <w:t>và nhiệm</w:t>
            </w:r>
            <w:r w:rsidR="00FE0787" w:rsidRPr="003B4575">
              <w:rPr>
                <w:rFonts w:eastAsia="Times New Roman" w:cs="Times New Roman"/>
                <w:color w:val="000000" w:themeColor="text1"/>
                <w:sz w:val="26"/>
                <w:szCs w:val="26"/>
              </w:rPr>
              <w:t xml:space="preserve"> vụ </w:t>
            </w:r>
            <w:r w:rsidR="004800E8" w:rsidRPr="003B4575">
              <w:rPr>
                <w:rFonts w:eastAsia="Times New Roman" w:cs="Times New Roman"/>
                <w:color w:val="000000" w:themeColor="text1"/>
                <w:sz w:val="26"/>
                <w:szCs w:val="26"/>
              </w:rPr>
              <w:t>cộng tác viên dâ</w:t>
            </w:r>
            <w:r w:rsidR="0025192B" w:rsidRPr="003B4575">
              <w:rPr>
                <w:rFonts w:eastAsia="Times New Roman" w:cs="Times New Roman"/>
                <w:color w:val="000000" w:themeColor="text1"/>
                <w:sz w:val="26"/>
                <w:szCs w:val="26"/>
              </w:rPr>
              <w:t xml:space="preserve">n số tham gia công tác gia đình, phòng chống bạo lực gia đình là 02 nhiệm vụ hoàn toàn khác nhau, không trùng lắp. Nên việc </w:t>
            </w:r>
            <w:r w:rsidR="00934A8D" w:rsidRPr="003B4575">
              <w:rPr>
                <w:rFonts w:eastAsia="Times New Roman" w:cs="Times New Roman"/>
                <w:color w:val="000000" w:themeColor="text1"/>
                <w:sz w:val="26"/>
                <w:szCs w:val="26"/>
              </w:rPr>
              <w:t>Sở Văn hóa và Thể thao đang xây dựng mức chi Cộng tác viên dân số tham gia công tác gia đình, phòng chống bạo lực gia đình là mức chi hoàn toàn</w:t>
            </w:r>
            <w:r w:rsidR="0097100E" w:rsidRPr="003B4575">
              <w:rPr>
                <w:rFonts w:eastAsia="Times New Roman" w:cs="Times New Roman"/>
                <w:color w:val="000000" w:themeColor="text1"/>
                <w:sz w:val="26"/>
                <w:szCs w:val="26"/>
              </w:rPr>
              <w:t xml:space="preserve"> </w:t>
            </w:r>
            <w:r w:rsidR="002017FD" w:rsidRPr="003B4575">
              <w:rPr>
                <w:rFonts w:eastAsia="Times New Roman" w:cs="Times New Roman"/>
                <w:color w:val="000000" w:themeColor="text1"/>
                <w:sz w:val="26"/>
                <w:szCs w:val="26"/>
              </w:rPr>
              <w:t xml:space="preserve">độc lập, </w:t>
            </w:r>
            <w:r w:rsidR="00825AB5" w:rsidRPr="003B4575">
              <w:rPr>
                <w:rFonts w:eastAsia="Times New Roman" w:cs="Times New Roman"/>
                <w:color w:val="000000" w:themeColor="text1"/>
                <w:sz w:val="26"/>
                <w:szCs w:val="26"/>
              </w:rPr>
              <w:t>không trùng</w:t>
            </w:r>
            <w:r w:rsidR="002017FD" w:rsidRPr="003B4575">
              <w:rPr>
                <w:rFonts w:eastAsia="Times New Roman" w:cs="Times New Roman"/>
                <w:color w:val="000000" w:themeColor="text1"/>
                <w:sz w:val="26"/>
                <w:szCs w:val="26"/>
              </w:rPr>
              <w:t xml:space="preserve"> lắp nội dung công việc đã được </w:t>
            </w:r>
            <w:r w:rsidR="00825AB5" w:rsidRPr="003B4575">
              <w:rPr>
                <w:rFonts w:eastAsia="Times New Roman" w:cs="Times New Roman"/>
                <w:color w:val="000000" w:themeColor="text1"/>
                <w:sz w:val="26"/>
                <w:szCs w:val="26"/>
              </w:rPr>
              <w:t xml:space="preserve">hưởng chính sách từ </w:t>
            </w:r>
            <w:r w:rsidR="002017FD" w:rsidRPr="003B4575">
              <w:rPr>
                <w:rFonts w:eastAsia="Times New Roman" w:cs="Times New Roman"/>
                <w:color w:val="000000" w:themeColor="text1"/>
                <w:sz w:val="26"/>
                <w:szCs w:val="26"/>
              </w:rPr>
              <w:t>Nghị quyết số 33/2025/NQ-HĐND.</w:t>
            </w:r>
          </w:p>
        </w:tc>
      </w:tr>
      <w:tr w:rsidR="006C6965" w:rsidRPr="0094669F" w14:paraId="2316EAA1" w14:textId="77777777" w:rsidTr="005A68D4">
        <w:trPr>
          <w:trHeight w:val="390"/>
        </w:trPr>
        <w:tc>
          <w:tcPr>
            <w:tcW w:w="745" w:type="dxa"/>
            <w:vMerge w:val="restart"/>
          </w:tcPr>
          <w:p w14:paraId="145881F0" w14:textId="77777777" w:rsidR="006C6965" w:rsidRPr="0094669F" w:rsidRDefault="006C6965" w:rsidP="007B0CE0">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color w:val="000000" w:themeColor="text1"/>
                <w:sz w:val="26"/>
                <w:szCs w:val="26"/>
                <w:lang w:val="nl-NL" w:eastAsia="vi-VN"/>
              </w:rPr>
              <w:lastRenderedPageBreak/>
              <w:t>2</w:t>
            </w:r>
          </w:p>
        </w:tc>
        <w:tc>
          <w:tcPr>
            <w:tcW w:w="1423" w:type="dxa"/>
            <w:vMerge w:val="restart"/>
          </w:tcPr>
          <w:p w14:paraId="227D8904" w14:textId="77777777" w:rsidR="006C6965" w:rsidRPr="0094669F" w:rsidRDefault="006C6965" w:rsidP="007B0CE0">
            <w:pPr>
              <w:widowControl w:val="0"/>
              <w:spacing w:after="0" w:line="240" w:lineRule="auto"/>
              <w:jc w:val="center"/>
              <w:rPr>
                <w:rFonts w:eastAsia="Courier New" w:cs="Times New Roman"/>
                <w:color w:val="FF0000"/>
                <w:sz w:val="26"/>
                <w:szCs w:val="26"/>
                <w:lang w:val="nl-NL" w:eastAsia="vi-VN"/>
              </w:rPr>
            </w:pPr>
          </w:p>
        </w:tc>
        <w:tc>
          <w:tcPr>
            <w:tcW w:w="2085" w:type="dxa"/>
            <w:vMerge w:val="restart"/>
          </w:tcPr>
          <w:p w14:paraId="44FE141A" w14:textId="77777777" w:rsidR="00867F77" w:rsidRPr="003B4575" w:rsidRDefault="006C6965" w:rsidP="005F5A50">
            <w:pPr>
              <w:widowControl w:val="0"/>
              <w:spacing w:before="120" w:after="0" w:line="240" w:lineRule="auto"/>
              <w:jc w:val="center"/>
              <w:rPr>
                <w:rFonts w:eastAsia="Times New Roman" w:cs="Times New Roman"/>
                <w:color w:val="000000" w:themeColor="text1"/>
                <w:sz w:val="26"/>
                <w:szCs w:val="26"/>
                <w:lang w:val="nl-NL" w:eastAsia="vi-VN"/>
              </w:rPr>
            </w:pPr>
            <w:r w:rsidRPr="003B4575">
              <w:rPr>
                <w:rFonts w:eastAsia="Times New Roman" w:cs="Times New Roman"/>
                <w:color w:val="000000" w:themeColor="text1"/>
                <w:sz w:val="26"/>
                <w:szCs w:val="26"/>
                <w:lang w:val="nl-NL" w:eastAsia="vi-VN"/>
              </w:rPr>
              <w:t xml:space="preserve">Sở Tư Pháp </w:t>
            </w:r>
          </w:p>
          <w:p w14:paraId="62560561" w14:textId="77777777" w:rsidR="006C6965" w:rsidRPr="003B4575" w:rsidRDefault="006C6965" w:rsidP="005F5A50">
            <w:pPr>
              <w:widowControl w:val="0"/>
              <w:spacing w:before="120" w:after="0" w:line="240" w:lineRule="auto"/>
              <w:jc w:val="center"/>
              <w:rPr>
                <w:rFonts w:eastAsia="Times New Roman" w:cs="Times New Roman"/>
                <w:color w:val="000000" w:themeColor="text1"/>
                <w:sz w:val="26"/>
                <w:szCs w:val="26"/>
                <w:lang w:val="nl-NL" w:eastAsia="vi-VN"/>
              </w:rPr>
            </w:pPr>
            <w:r w:rsidRPr="003B4575">
              <w:rPr>
                <w:rFonts w:eastAsia="Times New Roman" w:cs="Times New Roman"/>
                <w:color w:val="000000" w:themeColor="text1"/>
                <w:sz w:val="26"/>
                <w:szCs w:val="26"/>
                <w:lang w:val="nl-NL" w:eastAsia="vi-VN"/>
              </w:rPr>
              <w:t>( Công văn số 3549/STYP-VB ngày 06/4//2026)</w:t>
            </w:r>
          </w:p>
        </w:tc>
        <w:tc>
          <w:tcPr>
            <w:tcW w:w="4111" w:type="dxa"/>
          </w:tcPr>
          <w:p w14:paraId="19195593" w14:textId="77777777" w:rsidR="006C6965" w:rsidRPr="003B4575" w:rsidRDefault="00FC57F7" w:rsidP="008A3F43">
            <w:pPr>
              <w:spacing w:after="0" w:line="240" w:lineRule="auto"/>
              <w:ind w:right="144"/>
              <w:jc w:val="both"/>
              <w:rPr>
                <w:rFonts w:ascii="TimesNewRomanPSMT" w:eastAsia="Times New Roman" w:hAnsi="TimesNewRomanPSMT" w:cs="Times New Roman"/>
                <w:color w:val="000000"/>
                <w:sz w:val="26"/>
                <w:szCs w:val="26"/>
                <w:lang w:val="nl-NL"/>
              </w:rPr>
            </w:pPr>
            <w:r w:rsidRPr="003B4575">
              <w:rPr>
                <w:rFonts w:ascii="TimesNewRomanPSMT" w:eastAsia="Times New Roman" w:hAnsi="TimesNewRomanPSMT" w:cs="Times New Roman"/>
                <w:b/>
                <w:color w:val="000000"/>
                <w:sz w:val="26"/>
                <w:szCs w:val="26"/>
                <w:lang w:val="nl-NL"/>
              </w:rPr>
              <w:t>2.1</w:t>
            </w:r>
            <w:r w:rsidR="006C6965" w:rsidRPr="003B4575">
              <w:rPr>
                <w:rFonts w:ascii="TimesNewRomanPSMT" w:eastAsia="Times New Roman" w:hAnsi="TimesNewRomanPSMT" w:cs="Times New Roman"/>
                <w:color w:val="000000"/>
                <w:sz w:val="26"/>
                <w:szCs w:val="26"/>
                <w:lang w:val="nl-NL"/>
              </w:rPr>
              <w:t>. Tại dự thảo Tờ trình của Ủy ban nhân dân Thành phố, Sở Văn hóa và Thể thao chưa thông tin về việc các địa phương trước sắp xếp đã trình Hội đồng nhân</w:t>
            </w:r>
            <w:r w:rsidR="00B86682"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dân Thành phố Hồ Chí Minh, tỉnh Bà Rịa – Vũng Tàu, tỉnh Bình Dương ban</w:t>
            </w:r>
            <w:r w:rsidR="00B86682"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hành ban hành Nghị quyết quy định chế độ bồi dưỡng hằng tháng cho Cộng tác</w:t>
            </w:r>
            <w:r w:rsidR="00B86682"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viên dân số tham gia công tác gia đình, phòng, chống bạo lực gia đình ở cộng</w:t>
            </w:r>
            <w:r w:rsidR="00B86682"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đồng trên địa bàn mình hay chưa. Do đó, đề nghị Sở Văn hóa và Thể thao rà</w:t>
            </w:r>
            <w:r w:rsidR="00F92B19"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soát, bổ sung vào dự thảo Tờ trình và đề xuất xử lý các văn bản đã được ban</w:t>
            </w:r>
            <w:r w:rsidR="008A3F43" w:rsidRPr="003B4575">
              <w:rPr>
                <w:rFonts w:ascii="TimesNewRomanPSMT" w:eastAsia="Times New Roman" w:hAnsi="TimesNewRomanPSMT" w:cs="Times New Roman"/>
                <w:color w:val="000000"/>
                <w:sz w:val="26"/>
                <w:szCs w:val="26"/>
                <w:lang w:val="nl-NL"/>
              </w:rPr>
              <w:t xml:space="preserve"> </w:t>
            </w:r>
            <w:r w:rsidR="006C6965" w:rsidRPr="003B4575">
              <w:rPr>
                <w:rFonts w:ascii="TimesNewRomanPSMT" w:eastAsia="Times New Roman" w:hAnsi="TimesNewRomanPSMT" w:cs="Times New Roman"/>
                <w:color w:val="000000"/>
                <w:sz w:val="26"/>
                <w:szCs w:val="26"/>
                <w:lang w:val="nl-NL"/>
              </w:rPr>
              <w:t>hành trước sắp xếp (nếu có ) cho phù hợp.</w:t>
            </w:r>
          </w:p>
        </w:tc>
        <w:tc>
          <w:tcPr>
            <w:tcW w:w="6520" w:type="dxa"/>
          </w:tcPr>
          <w:p w14:paraId="7BF49B20" w14:textId="77777777" w:rsidR="006C6965" w:rsidRPr="003B4575" w:rsidRDefault="006C6965" w:rsidP="007B0CE0">
            <w:pPr>
              <w:pStyle w:val="NormalWeb"/>
              <w:jc w:val="both"/>
              <w:rPr>
                <w:sz w:val="26"/>
                <w:szCs w:val="26"/>
                <w:lang w:val="nl-NL"/>
              </w:rPr>
            </w:pPr>
          </w:p>
          <w:p w14:paraId="71F019B3" w14:textId="77777777" w:rsidR="006C6965" w:rsidRPr="0094669F" w:rsidRDefault="006C6965" w:rsidP="007B0CE0">
            <w:pPr>
              <w:widowControl w:val="0"/>
              <w:tabs>
                <w:tab w:val="left" w:pos="284"/>
              </w:tabs>
              <w:spacing w:after="120" w:line="240" w:lineRule="auto"/>
              <w:ind w:right="-148" w:firstLine="33"/>
              <w:rPr>
                <w:rFonts w:eastAsia="Times New Roman" w:cs="Times New Roman"/>
                <w:color w:val="000000" w:themeColor="text1"/>
                <w:sz w:val="26"/>
                <w:szCs w:val="26"/>
                <w:lang w:val="nl-NL" w:eastAsia="vi-VN"/>
              </w:rPr>
            </w:pPr>
            <w:r w:rsidRPr="0094669F">
              <w:rPr>
                <w:rFonts w:eastAsia="Times New Roman" w:cs="Times New Roman"/>
                <w:color w:val="000000" w:themeColor="text1"/>
                <w:sz w:val="26"/>
                <w:szCs w:val="26"/>
                <w:lang w:val="nl-NL" w:eastAsia="vi-VN"/>
              </w:rPr>
              <w:t>- Tiếp thu, điều chỉnh</w:t>
            </w:r>
          </w:p>
        </w:tc>
      </w:tr>
      <w:tr w:rsidR="006C6965" w:rsidRPr="0094669F" w14:paraId="6DE01D96" w14:textId="77777777" w:rsidTr="005A68D4">
        <w:trPr>
          <w:trHeight w:val="2667"/>
        </w:trPr>
        <w:tc>
          <w:tcPr>
            <w:tcW w:w="745" w:type="dxa"/>
            <w:vMerge/>
          </w:tcPr>
          <w:p w14:paraId="4133ED0B" w14:textId="77777777" w:rsidR="006C6965" w:rsidRDefault="006C6965" w:rsidP="007B0CE0">
            <w:pPr>
              <w:widowControl w:val="0"/>
              <w:spacing w:after="0" w:line="240" w:lineRule="auto"/>
              <w:jc w:val="both"/>
              <w:rPr>
                <w:rFonts w:eastAsia="Courier New" w:cs="Times New Roman"/>
                <w:color w:val="000000" w:themeColor="text1"/>
                <w:sz w:val="26"/>
                <w:szCs w:val="26"/>
                <w:lang w:val="nl-NL" w:eastAsia="vi-VN"/>
              </w:rPr>
            </w:pPr>
          </w:p>
        </w:tc>
        <w:tc>
          <w:tcPr>
            <w:tcW w:w="1423" w:type="dxa"/>
            <w:vMerge/>
          </w:tcPr>
          <w:p w14:paraId="00198E93" w14:textId="77777777" w:rsidR="006C6965" w:rsidRPr="0094669F" w:rsidRDefault="006C6965" w:rsidP="007B0CE0">
            <w:pPr>
              <w:widowControl w:val="0"/>
              <w:spacing w:after="0" w:line="240" w:lineRule="auto"/>
              <w:jc w:val="center"/>
              <w:rPr>
                <w:rFonts w:eastAsia="Courier New" w:cs="Times New Roman"/>
                <w:color w:val="FF0000"/>
                <w:sz w:val="26"/>
                <w:szCs w:val="26"/>
                <w:lang w:val="nl-NL" w:eastAsia="vi-VN"/>
              </w:rPr>
            </w:pPr>
          </w:p>
        </w:tc>
        <w:tc>
          <w:tcPr>
            <w:tcW w:w="2085" w:type="dxa"/>
            <w:vMerge/>
          </w:tcPr>
          <w:p w14:paraId="6F7F4D21" w14:textId="77777777" w:rsidR="006C6965" w:rsidRPr="0094669F" w:rsidRDefault="006C6965" w:rsidP="005F5A50">
            <w:pPr>
              <w:widowControl w:val="0"/>
              <w:spacing w:before="120" w:after="0" w:line="240" w:lineRule="auto"/>
              <w:jc w:val="center"/>
              <w:rPr>
                <w:rFonts w:eastAsia="Times New Roman" w:cs="Times New Roman"/>
                <w:color w:val="000000" w:themeColor="text1"/>
                <w:sz w:val="26"/>
                <w:szCs w:val="26"/>
                <w:lang w:eastAsia="vi-VN"/>
              </w:rPr>
            </w:pPr>
          </w:p>
        </w:tc>
        <w:tc>
          <w:tcPr>
            <w:tcW w:w="4111" w:type="dxa"/>
          </w:tcPr>
          <w:p w14:paraId="01BEDFE2" w14:textId="77777777" w:rsidR="006C6965" w:rsidRPr="0094669F" w:rsidRDefault="006C6965" w:rsidP="006C6965">
            <w:pPr>
              <w:spacing w:before="60" w:after="60"/>
              <w:jc w:val="both"/>
              <w:rPr>
                <w:rFonts w:ascii="TimesNewRomanPSMT" w:eastAsia="Times New Roman" w:hAnsi="TimesNewRomanPSMT" w:cs="Times New Roman"/>
                <w:b/>
                <w:color w:val="000000"/>
                <w:sz w:val="26"/>
                <w:szCs w:val="26"/>
              </w:rPr>
            </w:pPr>
            <w:r w:rsidRPr="0094669F">
              <w:rPr>
                <w:rFonts w:eastAsia="Times New Roman" w:cs="Times New Roman"/>
                <w:b/>
                <w:sz w:val="26"/>
                <w:szCs w:val="26"/>
              </w:rPr>
              <w:t>2.</w:t>
            </w:r>
            <w:r w:rsidR="00FC57F7">
              <w:rPr>
                <w:rFonts w:eastAsia="Times New Roman" w:cs="Times New Roman"/>
                <w:b/>
                <w:sz w:val="26"/>
                <w:szCs w:val="26"/>
              </w:rPr>
              <w:t>2.</w:t>
            </w:r>
            <w:r w:rsidRPr="0094669F">
              <w:rPr>
                <w:rFonts w:eastAsia="Times New Roman" w:cs="Times New Roman"/>
                <w:sz w:val="26"/>
                <w:szCs w:val="26"/>
              </w:rPr>
              <w:t xml:space="preserve"> </w:t>
            </w:r>
            <w:r w:rsidRPr="0094669F">
              <w:rPr>
                <w:rFonts w:ascii="TimesNewRomanPSMT" w:hAnsi="TimesNewRomanPSMT"/>
                <w:color w:val="000000"/>
                <w:sz w:val="26"/>
                <w:szCs w:val="26"/>
              </w:rPr>
              <w:t xml:space="preserve">đề nghị Sở Văn hóa và Thể thao tổng hợp ý kiến của Sở Y tế, trong đó </w:t>
            </w:r>
            <w:r w:rsidRPr="0094669F">
              <w:rPr>
                <w:rFonts w:ascii="TimesNewRomanPS-BoldMT" w:hAnsi="TimesNewRomanPS-BoldMT"/>
                <w:b/>
                <w:bCs/>
                <w:color w:val="000000"/>
                <w:sz w:val="26"/>
                <w:szCs w:val="26"/>
              </w:rPr>
              <w:t>xác định rõ</w:t>
            </w:r>
            <w:r w:rsidRPr="0094669F">
              <w:rPr>
                <w:rFonts w:ascii="TimesNewRomanPSMT" w:hAnsi="TimesNewRomanPSMT"/>
                <w:color w:val="000000"/>
                <w:sz w:val="26"/>
                <w:szCs w:val="26"/>
              </w:rPr>
              <w:t>: mức chi được đề xuất tại Nghị quyết số</w:t>
            </w:r>
            <w:r w:rsidR="0062309C">
              <w:rPr>
                <w:rFonts w:ascii="TimesNewRomanPSMT" w:hAnsi="TimesNewRomanPSMT"/>
                <w:color w:val="000000"/>
                <w:sz w:val="26"/>
                <w:szCs w:val="26"/>
              </w:rPr>
              <w:t xml:space="preserve"> 72/2025/NQHĐND, </w:t>
            </w:r>
            <w:r w:rsidRPr="0094669F">
              <w:rPr>
                <w:rFonts w:ascii="TimesNewRomanPSMT" w:hAnsi="TimesNewRomanPSMT"/>
                <w:color w:val="000000"/>
                <w:sz w:val="26"/>
                <w:szCs w:val="26"/>
              </w:rPr>
              <w:t xml:space="preserve">Nghị quyết số 33/2025/NQ-HĐND không bao gồm nhiệm vụ </w:t>
            </w:r>
            <w:r w:rsidRPr="0094669F">
              <w:rPr>
                <w:rFonts w:ascii="TimesNewRomanPS-ItalicMT" w:hAnsi="TimesNewRomanPS-ItalicMT"/>
                <w:i/>
                <w:iCs/>
                <w:color w:val="000000"/>
                <w:sz w:val="26"/>
                <w:szCs w:val="26"/>
              </w:rPr>
              <w:t xml:space="preserve">“tham gia công tác gia đình, phòng, chống bạo </w:t>
            </w:r>
            <w:r w:rsidRPr="0094669F">
              <w:rPr>
                <w:rFonts w:ascii="TimesNewRomanPS-ItalicMT" w:hAnsi="TimesNewRomanPS-ItalicMT"/>
                <w:i/>
                <w:iCs/>
                <w:color w:val="000000"/>
                <w:sz w:val="26"/>
                <w:szCs w:val="26"/>
              </w:rPr>
              <w:lastRenderedPageBreak/>
              <w:t xml:space="preserve">lực gia đình ở cộng đồng” </w:t>
            </w:r>
            <w:r w:rsidRPr="0094669F">
              <w:rPr>
                <w:rFonts w:ascii="TimesNewRomanPSMT" w:hAnsi="TimesNewRomanPSMT"/>
                <w:color w:val="000000"/>
                <w:sz w:val="26"/>
                <w:szCs w:val="26"/>
              </w:rPr>
              <w:t>trước khi gửi hồ sơ đề nghị thẩm định</w:t>
            </w:r>
            <w:r w:rsidR="00E93F6B">
              <w:rPr>
                <w:sz w:val="26"/>
                <w:szCs w:val="26"/>
              </w:rPr>
              <w:t>.</w:t>
            </w:r>
          </w:p>
        </w:tc>
        <w:tc>
          <w:tcPr>
            <w:tcW w:w="6520" w:type="dxa"/>
          </w:tcPr>
          <w:p w14:paraId="129F89CA" w14:textId="77777777" w:rsidR="004D45C9" w:rsidRDefault="00DF66F0" w:rsidP="00DF66F0">
            <w:pPr>
              <w:pStyle w:val="NormalWeb"/>
              <w:spacing w:before="0" w:beforeAutospacing="0" w:after="0" w:afterAutospacing="0"/>
              <w:ind w:firstLine="315"/>
              <w:jc w:val="both"/>
              <w:rPr>
                <w:sz w:val="26"/>
                <w:szCs w:val="26"/>
              </w:rPr>
            </w:pPr>
            <w:r w:rsidRPr="00DF66F0">
              <w:rPr>
                <w:sz w:val="26"/>
                <w:szCs w:val="26"/>
              </w:rPr>
              <w:lastRenderedPageBreak/>
              <w:t>- Tại văn bản góp ý Công văn số 5614/SYT-KTPC ngày 29/4/2026 của Sở Y tế đã nêu rõ nhiệm vụ của cộng tác viên dân số được hưởng mức chị tại Nghị quyết số 33/2025/NQ-HĐND và nhiệm vụ cộng tác viên sức khỏe cộng đồng trên địa bàn Thành phố Hồ Chí Minh được hưởng mức chi tại Nghị quyết số 72/2025/NQ-HĐND.</w:t>
            </w:r>
            <w:r w:rsidR="006846C0">
              <w:rPr>
                <w:sz w:val="26"/>
                <w:szCs w:val="26"/>
              </w:rPr>
              <w:t xml:space="preserve"> </w:t>
            </w:r>
          </w:p>
          <w:p w14:paraId="0D75D611" w14:textId="77777777" w:rsidR="00F039CD" w:rsidRPr="000A4559" w:rsidRDefault="00F039CD" w:rsidP="00F82590">
            <w:pPr>
              <w:pStyle w:val="NormalWeb"/>
              <w:spacing w:before="0" w:beforeAutospacing="0" w:after="0" w:afterAutospacing="0"/>
              <w:ind w:firstLine="315"/>
              <w:jc w:val="both"/>
              <w:rPr>
                <w:i/>
                <w:sz w:val="26"/>
                <w:szCs w:val="26"/>
              </w:rPr>
            </w:pPr>
            <w:r w:rsidRPr="000A4559">
              <w:rPr>
                <w:i/>
                <w:sz w:val="26"/>
                <w:szCs w:val="26"/>
              </w:rPr>
              <w:t>Đính kèm Công văn số 5614/SYT-KTPC ngày 29/4/2026 và Biên bản số 4729/BB-SVHTT ngày 17/4/2026  )</w:t>
            </w:r>
          </w:p>
          <w:p w14:paraId="7CA1FFD2" w14:textId="77777777" w:rsidR="006C6965" w:rsidRPr="0094669F" w:rsidRDefault="00DF66F0" w:rsidP="00F82590">
            <w:pPr>
              <w:pStyle w:val="NormalWeb"/>
              <w:spacing w:before="0" w:beforeAutospacing="0" w:after="0" w:afterAutospacing="0"/>
              <w:ind w:firstLine="315"/>
              <w:jc w:val="both"/>
              <w:rPr>
                <w:sz w:val="26"/>
                <w:szCs w:val="26"/>
              </w:rPr>
            </w:pPr>
            <w:r w:rsidRPr="00DF66F0">
              <w:rPr>
                <w:sz w:val="26"/>
                <w:szCs w:val="26"/>
              </w:rPr>
              <w:lastRenderedPageBreak/>
              <w:t>Sở Văn hóa và Thể thao xác định nhiệm vụ Cộng tác viên dân số theo Nghị quyết số 33/2025/NQ-HĐND  không trùng lắp với nhiệm vụ của cộng tác viên dân số tham gia công tác gia đình, phòng, chống bạo lực gia đình ở cộng đồng</w:t>
            </w:r>
          </w:p>
        </w:tc>
      </w:tr>
      <w:tr w:rsidR="00EB1FB4" w:rsidRPr="0094669F" w14:paraId="5A46A78A" w14:textId="77777777" w:rsidTr="005A68D4">
        <w:trPr>
          <w:trHeight w:val="1125"/>
        </w:trPr>
        <w:tc>
          <w:tcPr>
            <w:tcW w:w="745" w:type="dxa"/>
          </w:tcPr>
          <w:p w14:paraId="49DBFEE6" w14:textId="77777777" w:rsidR="00EB1FB4" w:rsidRPr="003B4575" w:rsidRDefault="00EB1FB4" w:rsidP="007B0CE0">
            <w:pPr>
              <w:widowControl w:val="0"/>
              <w:spacing w:after="0" w:line="240" w:lineRule="auto"/>
              <w:jc w:val="both"/>
              <w:rPr>
                <w:rFonts w:eastAsia="Courier New" w:cs="Times New Roman"/>
                <w:color w:val="000000" w:themeColor="text1"/>
                <w:sz w:val="26"/>
                <w:szCs w:val="26"/>
                <w:lang w:eastAsia="vi-VN"/>
              </w:rPr>
            </w:pPr>
          </w:p>
        </w:tc>
        <w:tc>
          <w:tcPr>
            <w:tcW w:w="1423" w:type="dxa"/>
          </w:tcPr>
          <w:p w14:paraId="17CE9DB1" w14:textId="77777777" w:rsidR="00EB1FB4" w:rsidRPr="003B4575" w:rsidRDefault="00EB1FB4" w:rsidP="007B0CE0">
            <w:pPr>
              <w:widowControl w:val="0"/>
              <w:spacing w:after="0" w:line="240" w:lineRule="auto"/>
              <w:jc w:val="center"/>
              <w:rPr>
                <w:rFonts w:eastAsia="Courier New" w:cs="Times New Roman"/>
                <w:color w:val="FF0000"/>
                <w:sz w:val="26"/>
                <w:szCs w:val="26"/>
                <w:lang w:eastAsia="vi-VN"/>
              </w:rPr>
            </w:pPr>
          </w:p>
        </w:tc>
        <w:tc>
          <w:tcPr>
            <w:tcW w:w="2085" w:type="dxa"/>
          </w:tcPr>
          <w:p w14:paraId="6C84447F" w14:textId="77777777" w:rsidR="00EB1FB4" w:rsidRPr="0094669F" w:rsidRDefault="00EB1FB4" w:rsidP="005F5A50">
            <w:pPr>
              <w:widowControl w:val="0"/>
              <w:spacing w:before="120" w:after="0" w:line="240" w:lineRule="auto"/>
              <w:jc w:val="center"/>
              <w:rPr>
                <w:rFonts w:eastAsia="Times New Roman" w:cs="Times New Roman"/>
                <w:color w:val="000000" w:themeColor="text1"/>
                <w:sz w:val="26"/>
                <w:szCs w:val="26"/>
                <w:lang w:eastAsia="vi-VN"/>
              </w:rPr>
            </w:pPr>
          </w:p>
        </w:tc>
        <w:tc>
          <w:tcPr>
            <w:tcW w:w="4111" w:type="dxa"/>
          </w:tcPr>
          <w:p w14:paraId="2944BAFE" w14:textId="77777777" w:rsidR="00EB1FB4" w:rsidRPr="0094669F" w:rsidRDefault="001A3A5F" w:rsidP="005D3E93">
            <w:pPr>
              <w:spacing w:after="0" w:line="240" w:lineRule="auto"/>
              <w:ind w:right="144"/>
              <w:jc w:val="both"/>
              <w:rPr>
                <w:rFonts w:ascii="TimesNewRomanPSMT" w:eastAsia="Times New Roman" w:hAnsi="TimesNewRomanPSMT" w:cs="Times New Roman"/>
                <w:color w:val="000000"/>
                <w:sz w:val="26"/>
                <w:szCs w:val="26"/>
              </w:rPr>
            </w:pPr>
            <w:r>
              <w:rPr>
                <w:rFonts w:ascii="TimesNewRomanPSMT" w:eastAsia="Times New Roman" w:hAnsi="TimesNewRomanPSMT" w:cs="Times New Roman"/>
                <w:b/>
                <w:color w:val="000000"/>
                <w:sz w:val="26"/>
                <w:szCs w:val="26"/>
              </w:rPr>
              <w:t>2.</w:t>
            </w:r>
            <w:r w:rsidR="00EB1FB4" w:rsidRPr="0094669F">
              <w:rPr>
                <w:rFonts w:ascii="TimesNewRomanPSMT" w:eastAsia="Times New Roman" w:hAnsi="TimesNewRomanPSMT" w:cs="Times New Roman"/>
                <w:b/>
                <w:color w:val="000000"/>
                <w:sz w:val="26"/>
                <w:szCs w:val="26"/>
              </w:rPr>
              <w:t xml:space="preserve">3. </w:t>
            </w:r>
            <w:r w:rsidR="00EB1FB4" w:rsidRPr="0094669F">
              <w:rPr>
                <w:rFonts w:ascii="TimesNewRomanPSMT" w:eastAsia="Times New Roman" w:hAnsi="TimesNewRomanPSMT" w:cs="Times New Roman"/>
                <w:color w:val="000000"/>
                <w:sz w:val="26"/>
                <w:szCs w:val="26"/>
              </w:rPr>
              <w:t>Tổ chức lấy ý kiến đối tượng chịu sự tác động trực tiếp của dự thảo nghị</w:t>
            </w:r>
            <w:r w:rsidR="00C3772F">
              <w:rPr>
                <w:rFonts w:ascii="TimesNewRomanPSMT" w:eastAsia="Times New Roman" w:hAnsi="TimesNewRomanPSMT" w:cs="Times New Roman"/>
                <w:color w:val="000000"/>
                <w:sz w:val="26"/>
                <w:szCs w:val="26"/>
              </w:rPr>
              <w:t xml:space="preserve"> </w:t>
            </w:r>
            <w:r w:rsidR="00EB1FB4" w:rsidRPr="0094669F">
              <w:rPr>
                <w:rFonts w:ascii="TimesNewRomanPSMT" w:eastAsia="Times New Roman" w:hAnsi="TimesNewRomanPSMT" w:cs="Times New Roman"/>
                <w:color w:val="000000"/>
                <w:sz w:val="26"/>
                <w:szCs w:val="26"/>
              </w:rPr>
              <w:t>quyết; lấy ý kiến cơ quan, tổ chức, cá nhân khác có liên quan, trong đó phải lấy</w:t>
            </w:r>
            <w:r w:rsidR="00C3772F">
              <w:rPr>
                <w:rFonts w:ascii="TimesNewRomanPSMT" w:eastAsia="Times New Roman" w:hAnsi="TimesNewRomanPSMT" w:cs="Times New Roman"/>
                <w:color w:val="000000"/>
                <w:sz w:val="26"/>
                <w:szCs w:val="26"/>
              </w:rPr>
              <w:t xml:space="preserve"> </w:t>
            </w:r>
            <w:r w:rsidR="00EB1FB4" w:rsidRPr="0094669F">
              <w:rPr>
                <w:rFonts w:ascii="TimesNewRomanPSMT" w:eastAsia="Times New Roman" w:hAnsi="TimesNewRomanPSMT" w:cs="Times New Roman"/>
                <w:color w:val="000000"/>
                <w:sz w:val="26"/>
                <w:szCs w:val="26"/>
              </w:rPr>
              <w:t>ý kiến của Sở Tài chính, Sở Nội vụ, Sở Tư pháp, Sở Khoa học và Công nghệ;</w:t>
            </w:r>
            <w:r w:rsidR="00C3772F">
              <w:rPr>
                <w:rFonts w:ascii="TimesNewRomanPSMT" w:eastAsia="Times New Roman" w:hAnsi="TimesNewRomanPSMT" w:cs="Times New Roman"/>
                <w:color w:val="000000"/>
                <w:sz w:val="26"/>
                <w:szCs w:val="26"/>
              </w:rPr>
              <w:t xml:space="preserve"> </w:t>
            </w:r>
            <w:r w:rsidR="00EB1FB4" w:rsidRPr="0094669F">
              <w:rPr>
                <w:rFonts w:ascii="TimesNewRomanPSMT" w:eastAsia="Times New Roman" w:hAnsi="TimesNewRomanPSMT" w:cs="Times New Roman"/>
                <w:color w:val="000000"/>
                <w:sz w:val="26"/>
                <w:szCs w:val="26"/>
              </w:rPr>
              <w:t>gửi hồ sơ dự thảo văn bản và cử đại diện tham gia cuộc họp phản biện xã hội của</w:t>
            </w:r>
            <w:r w:rsidR="00C3772F">
              <w:rPr>
                <w:rFonts w:ascii="TimesNewRomanPSMT" w:eastAsia="Times New Roman" w:hAnsi="TimesNewRomanPSMT" w:cs="Times New Roman"/>
                <w:color w:val="000000"/>
                <w:sz w:val="26"/>
                <w:szCs w:val="26"/>
              </w:rPr>
              <w:t xml:space="preserve"> </w:t>
            </w:r>
            <w:r w:rsidR="00EB1FB4" w:rsidRPr="0094669F">
              <w:rPr>
                <w:rFonts w:ascii="TimesNewRomanPSMT" w:eastAsia="Times New Roman" w:hAnsi="TimesNewRomanPSMT" w:cs="Times New Roman"/>
                <w:color w:val="000000"/>
                <w:sz w:val="26"/>
                <w:szCs w:val="26"/>
              </w:rPr>
              <w:t>Mặt trận Tổ quốc Việt Nam cấp tỉnh và các tổ chức chính trị - xã hội khi được</w:t>
            </w:r>
            <w:r w:rsidR="00C3772F">
              <w:rPr>
                <w:rFonts w:ascii="TimesNewRomanPSMT" w:eastAsia="Times New Roman" w:hAnsi="TimesNewRomanPSMT" w:cs="Times New Roman"/>
                <w:color w:val="000000"/>
                <w:sz w:val="26"/>
                <w:szCs w:val="26"/>
              </w:rPr>
              <w:t xml:space="preserve"> </w:t>
            </w:r>
            <w:r w:rsidR="00EB1FB4" w:rsidRPr="0094669F">
              <w:rPr>
                <w:rFonts w:ascii="TimesNewRomanPSMT" w:eastAsia="Times New Roman" w:hAnsi="TimesNewRomanPSMT" w:cs="Times New Roman"/>
                <w:color w:val="000000"/>
                <w:sz w:val="26"/>
                <w:szCs w:val="26"/>
              </w:rPr>
              <w:t>đề nghị</w:t>
            </w:r>
            <w:r w:rsidR="00C3772F">
              <w:rPr>
                <w:rFonts w:ascii="TimesNewRomanPSMT" w:eastAsia="Times New Roman" w:hAnsi="TimesNewRomanPSMT" w:cs="Times New Roman"/>
                <w:color w:val="000000"/>
                <w:sz w:val="26"/>
                <w:szCs w:val="26"/>
              </w:rPr>
              <w:t>.</w:t>
            </w:r>
          </w:p>
          <w:p w14:paraId="4CC669AE" w14:textId="77777777" w:rsidR="00D94E10" w:rsidRPr="0094669F" w:rsidRDefault="00D94E10" w:rsidP="005D3E93">
            <w:pPr>
              <w:spacing w:after="0" w:line="240" w:lineRule="auto"/>
              <w:ind w:right="144"/>
              <w:jc w:val="both"/>
              <w:rPr>
                <w:rFonts w:ascii="TimesNewRomanPSMT" w:eastAsia="Times New Roman" w:hAnsi="TimesNewRomanPSMT" w:cs="Times New Roman"/>
                <w:b/>
                <w:color w:val="000000"/>
                <w:sz w:val="26"/>
                <w:szCs w:val="26"/>
              </w:rPr>
            </w:pPr>
          </w:p>
        </w:tc>
        <w:tc>
          <w:tcPr>
            <w:tcW w:w="6520" w:type="dxa"/>
          </w:tcPr>
          <w:p w14:paraId="72D11605" w14:textId="77777777" w:rsidR="00123950" w:rsidRPr="0094669F" w:rsidRDefault="00B31537" w:rsidP="000B182C">
            <w:pPr>
              <w:pStyle w:val="NormalWeb"/>
              <w:jc w:val="both"/>
              <w:rPr>
                <w:sz w:val="26"/>
                <w:szCs w:val="26"/>
              </w:rPr>
            </w:pPr>
            <w:r>
              <w:rPr>
                <w:sz w:val="26"/>
                <w:szCs w:val="26"/>
              </w:rPr>
              <w:t>- Tiếp thu,</w:t>
            </w:r>
            <w:r w:rsidR="00123950">
              <w:rPr>
                <w:sz w:val="26"/>
                <w:szCs w:val="26"/>
              </w:rPr>
              <w:t xml:space="preserve"> </w:t>
            </w:r>
            <w:r w:rsidR="0054601B">
              <w:rPr>
                <w:sz w:val="26"/>
                <w:szCs w:val="26"/>
              </w:rPr>
              <w:t>Sở Văn hóa và Thể ban hành Công văn số</w:t>
            </w:r>
            <w:r w:rsidR="00D44262">
              <w:rPr>
                <w:sz w:val="26"/>
                <w:szCs w:val="26"/>
              </w:rPr>
              <w:t xml:space="preserve"> </w:t>
            </w:r>
            <w:r w:rsidR="00D44262" w:rsidRPr="00D44262">
              <w:rPr>
                <w:sz w:val="26"/>
                <w:szCs w:val="26"/>
              </w:rPr>
              <w:t>4311/SVHTT-XDNSVHGĐ</w:t>
            </w:r>
            <w:r w:rsidR="00D44262">
              <w:rPr>
                <w:sz w:val="26"/>
                <w:szCs w:val="26"/>
              </w:rPr>
              <w:t xml:space="preserve"> ngày 09/4/2026 gửi</w:t>
            </w:r>
            <w:r w:rsidR="003E6C5E">
              <w:rPr>
                <w:sz w:val="26"/>
                <w:szCs w:val="26"/>
              </w:rPr>
              <w:t xml:space="preserve"> </w:t>
            </w:r>
            <w:r w:rsidR="0004306F">
              <w:rPr>
                <w:sz w:val="26"/>
                <w:szCs w:val="26"/>
              </w:rPr>
              <w:t>Ủ</w:t>
            </w:r>
            <w:r w:rsidR="003E6C5E">
              <w:rPr>
                <w:sz w:val="26"/>
                <w:szCs w:val="26"/>
              </w:rPr>
              <w:t>y ban</w:t>
            </w:r>
            <w:r w:rsidR="0004306F">
              <w:rPr>
                <w:sz w:val="26"/>
                <w:szCs w:val="26"/>
              </w:rPr>
              <w:t xml:space="preserve"> </w:t>
            </w:r>
            <w:r w:rsidR="00582D43" w:rsidRPr="00582D43">
              <w:rPr>
                <w:sz w:val="26"/>
                <w:szCs w:val="26"/>
              </w:rPr>
              <w:t xml:space="preserve">Mặt trận Tổ quốc Việt Nam </w:t>
            </w:r>
            <w:r w:rsidR="00582D43">
              <w:rPr>
                <w:sz w:val="26"/>
                <w:szCs w:val="26"/>
              </w:rPr>
              <w:t>Thành phố</w:t>
            </w:r>
            <w:r w:rsidR="000B182C">
              <w:rPr>
                <w:sz w:val="26"/>
                <w:szCs w:val="26"/>
              </w:rPr>
              <w:t xml:space="preserve"> về việc góp ý hồ sơ dự thảo </w:t>
            </w:r>
            <w:r w:rsidR="000B182C" w:rsidRPr="000B182C">
              <w:rPr>
                <w:sz w:val="26"/>
                <w:szCs w:val="26"/>
              </w:rPr>
              <w:t>Nghị quyết của Hội đồng nhâ</w:t>
            </w:r>
            <w:r w:rsidR="00370994">
              <w:rPr>
                <w:sz w:val="26"/>
                <w:szCs w:val="26"/>
              </w:rPr>
              <w:t xml:space="preserve">n dân Thành phố quy định chế độ </w:t>
            </w:r>
            <w:r w:rsidR="000B182C" w:rsidRPr="000B182C">
              <w:rPr>
                <w:sz w:val="26"/>
                <w:szCs w:val="26"/>
              </w:rPr>
              <w:t>bồi dưỡng hằng tháng cho Cộng tác viên dân số tham gia công tác gia đình, phòng, chống bạo lực gia đình ở cộng đồng trên địa bàn Thành phố Hồ Chí Minh</w:t>
            </w:r>
            <w:r w:rsidR="00370994">
              <w:rPr>
                <w:sz w:val="26"/>
                <w:szCs w:val="26"/>
              </w:rPr>
              <w:t xml:space="preserve">. Phúc đáp văn bản trên, </w:t>
            </w:r>
            <w:r w:rsidR="00370994" w:rsidRPr="00370994">
              <w:rPr>
                <w:sz w:val="26"/>
                <w:szCs w:val="26"/>
              </w:rPr>
              <w:t>Ủy ban Mặt trận Tổ quốc Việt Nam Thành phố</w:t>
            </w:r>
            <w:r w:rsidR="00A9691B">
              <w:rPr>
                <w:sz w:val="26"/>
                <w:szCs w:val="26"/>
              </w:rPr>
              <w:t xml:space="preserve"> đã có văn bản số </w:t>
            </w:r>
            <w:r w:rsidR="00C45614">
              <w:rPr>
                <w:sz w:val="26"/>
                <w:szCs w:val="26"/>
              </w:rPr>
              <w:t xml:space="preserve">788/MTTQ-BTT ngày 15/4/2026 về việc góp ý </w:t>
            </w:r>
            <w:r w:rsidR="006A4B3F">
              <w:rPr>
                <w:sz w:val="26"/>
                <w:szCs w:val="26"/>
              </w:rPr>
              <w:t>hồ sơ dự thảo nêu trên</w:t>
            </w:r>
            <w:r w:rsidR="003440E2">
              <w:rPr>
                <w:sz w:val="26"/>
                <w:szCs w:val="26"/>
              </w:rPr>
              <w:t>.</w:t>
            </w:r>
          </w:p>
        </w:tc>
      </w:tr>
      <w:tr w:rsidR="00D94E10" w:rsidRPr="0094669F" w14:paraId="37CDBB4E" w14:textId="77777777" w:rsidTr="005A68D4">
        <w:trPr>
          <w:trHeight w:val="1125"/>
        </w:trPr>
        <w:tc>
          <w:tcPr>
            <w:tcW w:w="745" w:type="dxa"/>
          </w:tcPr>
          <w:p w14:paraId="63963E5C" w14:textId="77777777" w:rsidR="00D94E10" w:rsidRPr="003B4575" w:rsidRDefault="00D94E10" w:rsidP="007B0CE0">
            <w:pPr>
              <w:widowControl w:val="0"/>
              <w:spacing w:after="0" w:line="240" w:lineRule="auto"/>
              <w:jc w:val="both"/>
              <w:rPr>
                <w:rFonts w:eastAsia="Courier New" w:cs="Times New Roman"/>
                <w:color w:val="000000" w:themeColor="text1"/>
                <w:sz w:val="26"/>
                <w:szCs w:val="26"/>
                <w:lang w:eastAsia="vi-VN"/>
              </w:rPr>
            </w:pPr>
          </w:p>
        </w:tc>
        <w:tc>
          <w:tcPr>
            <w:tcW w:w="1423" w:type="dxa"/>
          </w:tcPr>
          <w:p w14:paraId="15E33879" w14:textId="77777777" w:rsidR="00D94E10" w:rsidRPr="003B4575" w:rsidRDefault="00D94E10" w:rsidP="007B0CE0">
            <w:pPr>
              <w:widowControl w:val="0"/>
              <w:spacing w:after="0" w:line="240" w:lineRule="auto"/>
              <w:jc w:val="center"/>
              <w:rPr>
                <w:rFonts w:eastAsia="Courier New" w:cs="Times New Roman"/>
                <w:color w:val="FF0000"/>
                <w:sz w:val="26"/>
                <w:szCs w:val="26"/>
                <w:lang w:eastAsia="vi-VN"/>
              </w:rPr>
            </w:pPr>
          </w:p>
        </w:tc>
        <w:tc>
          <w:tcPr>
            <w:tcW w:w="2085" w:type="dxa"/>
          </w:tcPr>
          <w:p w14:paraId="48FA46C2" w14:textId="77777777" w:rsidR="00D94E10" w:rsidRPr="0094669F" w:rsidRDefault="00D94E10" w:rsidP="005F5A50">
            <w:pPr>
              <w:widowControl w:val="0"/>
              <w:spacing w:before="120" w:after="0" w:line="240" w:lineRule="auto"/>
              <w:jc w:val="center"/>
              <w:rPr>
                <w:rFonts w:eastAsia="Times New Roman" w:cs="Times New Roman"/>
                <w:color w:val="000000" w:themeColor="text1"/>
                <w:sz w:val="26"/>
                <w:szCs w:val="26"/>
                <w:lang w:eastAsia="vi-VN"/>
              </w:rPr>
            </w:pPr>
          </w:p>
        </w:tc>
        <w:tc>
          <w:tcPr>
            <w:tcW w:w="4111" w:type="dxa"/>
          </w:tcPr>
          <w:p w14:paraId="44796149" w14:textId="77777777" w:rsidR="00D94E10" w:rsidRPr="0094669F" w:rsidRDefault="004D3301" w:rsidP="00D94E10">
            <w:pPr>
              <w:spacing w:after="0" w:line="240" w:lineRule="auto"/>
              <w:ind w:right="144"/>
              <w:jc w:val="both"/>
              <w:rPr>
                <w:rFonts w:ascii="TimesNewRomanPSMT" w:eastAsia="Times New Roman" w:hAnsi="TimesNewRomanPSMT" w:cs="Times New Roman"/>
                <w:b/>
                <w:color w:val="000000"/>
                <w:sz w:val="26"/>
                <w:szCs w:val="26"/>
              </w:rPr>
            </w:pPr>
            <w:r>
              <w:rPr>
                <w:rFonts w:ascii="TimesNewRomanPSMT" w:eastAsia="Times New Roman" w:hAnsi="TimesNewRomanPSMT" w:cs="Times New Roman"/>
                <w:b/>
                <w:color w:val="000000"/>
                <w:sz w:val="26"/>
                <w:szCs w:val="26"/>
              </w:rPr>
              <w:t>2.</w:t>
            </w:r>
            <w:r w:rsidR="0069191B">
              <w:rPr>
                <w:rFonts w:ascii="TimesNewRomanPSMT" w:eastAsia="Times New Roman" w:hAnsi="TimesNewRomanPSMT" w:cs="Times New Roman"/>
                <w:b/>
                <w:color w:val="000000"/>
                <w:sz w:val="26"/>
                <w:szCs w:val="26"/>
              </w:rPr>
              <w:t>4</w:t>
            </w:r>
            <w:r w:rsidR="00D94E10" w:rsidRPr="0094669F">
              <w:rPr>
                <w:rFonts w:ascii="TimesNewRomanPSMT" w:eastAsia="Times New Roman" w:hAnsi="TimesNewRomanPSMT" w:cs="Times New Roman"/>
                <w:b/>
                <w:color w:val="000000"/>
                <w:sz w:val="26"/>
                <w:szCs w:val="26"/>
              </w:rPr>
              <w:t xml:space="preserve">. </w:t>
            </w:r>
            <w:r w:rsidR="00D94E10" w:rsidRPr="0094669F">
              <w:rPr>
                <w:rFonts w:ascii="TimesNewRomanPSMT" w:eastAsia="Times New Roman" w:hAnsi="TimesNewRomanPSMT" w:cs="Times New Roman"/>
                <w:color w:val="000000"/>
                <w:sz w:val="26"/>
                <w:szCs w:val="26"/>
              </w:rPr>
              <w:t xml:space="preserve">Nội dung quy định tại khoản 1 Điều 2 dự thảo là chưa thống nhất với phạm vi điều chỉnh và tên của dự thảo Nghị quyết (thiếu nội dung </w:t>
            </w:r>
            <w:r w:rsidR="00D94E10" w:rsidRPr="0094669F">
              <w:rPr>
                <w:rFonts w:ascii="TimesNewRomanPSMT" w:eastAsia="Times New Roman" w:hAnsi="TimesNewRomanPSMT" w:cs="Times New Roman"/>
                <w:color w:val="000000"/>
                <w:sz w:val="26"/>
                <w:szCs w:val="26"/>
              </w:rPr>
              <w:lastRenderedPageBreak/>
              <w:t>tham gia phòng, chống bạo lực gia đình) và chưa phù hợp với Điều 40 Nghị định số 76/2023/NĐ-CP. Do vậy, đề nghị Sở Văn hóa và Thể thao điều chỉnh, bổ sung cho phù hợp.</w:t>
            </w:r>
          </w:p>
        </w:tc>
        <w:tc>
          <w:tcPr>
            <w:tcW w:w="6520" w:type="dxa"/>
          </w:tcPr>
          <w:p w14:paraId="7F95FB11" w14:textId="77777777" w:rsidR="00D94E10" w:rsidRPr="0094669F" w:rsidRDefault="006B0759" w:rsidP="007B0CE0">
            <w:pPr>
              <w:pStyle w:val="NormalWeb"/>
              <w:jc w:val="both"/>
              <w:rPr>
                <w:sz w:val="26"/>
                <w:szCs w:val="26"/>
              </w:rPr>
            </w:pPr>
            <w:r w:rsidRPr="0094669F">
              <w:rPr>
                <w:sz w:val="26"/>
                <w:szCs w:val="26"/>
              </w:rPr>
              <w:lastRenderedPageBreak/>
              <w:t>- Tiếp thu, điều chỉnh</w:t>
            </w:r>
          </w:p>
        </w:tc>
      </w:tr>
      <w:tr w:rsidR="002812B2" w:rsidRPr="0094669F" w14:paraId="2851BB16" w14:textId="77777777" w:rsidTr="005A68D4">
        <w:trPr>
          <w:trHeight w:val="2525"/>
        </w:trPr>
        <w:tc>
          <w:tcPr>
            <w:tcW w:w="745" w:type="dxa"/>
          </w:tcPr>
          <w:p w14:paraId="6A976A30" w14:textId="77777777" w:rsidR="002812B2" w:rsidRPr="0094669F" w:rsidRDefault="002812B2" w:rsidP="007B0CE0">
            <w:pPr>
              <w:widowControl w:val="0"/>
              <w:spacing w:after="0" w:line="240" w:lineRule="auto"/>
              <w:jc w:val="both"/>
              <w:rPr>
                <w:rFonts w:eastAsia="Courier New" w:cs="Times New Roman"/>
                <w:color w:val="000000" w:themeColor="text1"/>
                <w:sz w:val="26"/>
                <w:szCs w:val="26"/>
                <w:lang w:val="nl-NL" w:eastAsia="vi-VN"/>
              </w:rPr>
            </w:pPr>
          </w:p>
        </w:tc>
        <w:tc>
          <w:tcPr>
            <w:tcW w:w="1423" w:type="dxa"/>
          </w:tcPr>
          <w:p w14:paraId="4DD19EE2" w14:textId="77777777" w:rsidR="002812B2" w:rsidRPr="0094669F" w:rsidRDefault="002812B2" w:rsidP="007B0CE0">
            <w:pPr>
              <w:widowControl w:val="0"/>
              <w:spacing w:after="0" w:line="240" w:lineRule="auto"/>
              <w:jc w:val="center"/>
              <w:rPr>
                <w:rFonts w:eastAsia="Courier New" w:cs="Times New Roman"/>
                <w:color w:val="FF0000"/>
                <w:sz w:val="26"/>
                <w:szCs w:val="26"/>
                <w:lang w:val="nl-NL" w:eastAsia="vi-VN"/>
              </w:rPr>
            </w:pPr>
          </w:p>
        </w:tc>
        <w:tc>
          <w:tcPr>
            <w:tcW w:w="2085" w:type="dxa"/>
          </w:tcPr>
          <w:p w14:paraId="7DC93012" w14:textId="77777777" w:rsidR="002812B2" w:rsidRPr="0094669F" w:rsidRDefault="002812B2" w:rsidP="005F5A50">
            <w:pPr>
              <w:widowControl w:val="0"/>
              <w:spacing w:before="120" w:after="0" w:line="240" w:lineRule="auto"/>
              <w:jc w:val="center"/>
              <w:rPr>
                <w:rFonts w:eastAsia="Times New Roman" w:cs="Times New Roman"/>
                <w:color w:val="000000" w:themeColor="text1"/>
                <w:sz w:val="26"/>
                <w:szCs w:val="26"/>
                <w:lang w:eastAsia="vi-VN"/>
              </w:rPr>
            </w:pPr>
          </w:p>
        </w:tc>
        <w:tc>
          <w:tcPr>
            <w:tcW w:w="4111" w:type="dxa"/>
          </w:tcPr>
          <w:p w14:paraId="2A4618ED" w14:textId="77777777" w:rsidR="002812B2" w:rsidRPr="00003638" w:rsidRDefault="00D54005" w:rsidP="002812B2">
            <w:pPr>
              <w:spacing w:after="0" w:line="240" w:lineRule="auto"/>
              <w:ind w:right="144"/>
              <w:jc w:val="both"/>
              <w:rPr>
                <w:rFonts w:ascii="TimesNewRomanPSMT" w:eastAsia="Times New Roman" w:hAnsi="TimesNewRomanPSMT" w:cs="Times New Roman"/>
                <w:color w:val="000000"/>
                <w:sz w:val="26"/>
                <w:szCs w:val="26"/>
              </w:rPr>
            </w:pPr>
            <w:r>
              <w:rPr>
                <w:rFonts w:ascii="TimesNewRomanPSMT" w:eastAsia="Times New Roman" w:hAnsi="TimesNewRomanPSMT" w:cs="Times New Roman"/>
                <w:b/>
                <w:color w:val="000000"/>
                <w:sz w:val="26"/>
                <w:szCs w:val="26"/>
              </w:rPr>
              <w:t>2.</w:t>
            </w:r>
            <w:r w:rsidR="00146D18">
              <w:rPr>
                <w:rFonts w:ascii="TimesNewRomanPSMT" w:eastAsia="Times New Roman" w:hAnsi="TimesNewRomanPSMT" w:cs="Times New Roman"/>
                <w:b/>
                <w:color w:val="000000"/>
                <w:sz w:val="26"/>
                <w:szCs w:val="26"/>
              </w:rPr>
              <w:t>5</w:t>
            </w:r>
            <w:r w:rsidR="005A5678" w:rsidRPr="00003638">
              <w:rPr>
                <w:rFonts w:ascii="TimesNewRomanPSMT" w:eastAsia="Times New Roman" w:hAnsi="TimesNewRomanPSMT" w:cs="Times New Roman"/>
                <w:color w:val="000000"/>
                <w:sz w:val="26"/>
                <w:szCs w:val="26"/>
              </w:rPr>
              <w:t>. Đ</w:t>
            </w:r>
            <w:r w:rsidR="001C7574" w:rsidRPr="00003638">
              <w:rPr>
                <w:rFonts w:ascii="TimesNewRomanPSMT" w:eastAsia="Times New Roman" w:hAnsi="TimesNewRomanPSMT" w:cs="Times New Roman"/>
                <w:color w:val="000000"/>
                <w:sz w:val="26"/>
                <w:szCs w:val="26"/>
              </w:rPr>
              <w:t xml:space="preserve">ánh giá kỹ </w:t>
            </w:r>
            <w:r w:rsidR="00C61B79" w:rsidRPr="00003638">
              <w:rPr>
                <w:rFonts w:ascii="TimesNewRomanPSMT" w:eastAsia="Times New Roman" w:hAnsi="TimesNewRomanPSMT" w:cs="Times New Roman"/>
                <w:color w:val="000000"/>
                <w:sz w:val="26"/>
                <w:szCs w:val="26"/>
              </w:rPr>
              <w:t>tính tương thích, phù hợp</w:t>
            </w:r>
            <w:r w:rsidR="001C7574" w:rsidRPr="00003638">
              <w:rPr>
                <w:rFonts w:ascii="TimesNewRomanPSMT" w:eastAsia="Times New Roman" w:hAnsi="TimesNewRomanPSMT" w:cs="Times New Roman"/>
                <w:color w:val="000000"/>
                <w:sz w:val="26"/>
                <w:szCs w:val="26"/>
              </w:rPr>
              <w:t xml:space="preserve"> khi sử </w:t>
            </w:r>
            <w:r w:rsidR="002812B2" w:rsidRPr="00003638">
              <w:rPr>
                <w:rFonts w:ascii="TimesNewRomanPSMT" w:eastAsia="Times New Roman" w:hAnsi="TimesNewRomanPSMT" w:cs="Times New Roman"/>
                <w:color w:val="000000"/>
                <w:sz w:val="26"/>
                <w:szCs w:val="26"/>
              </w:rPr>
              <w:t>dụng Công văn số 355/BTC-HCSN Bộ Tài chính hướng dẫn vào ngày 10 tháng 01 năm 2017</w:t>
            </w:r>
            <w:r w:rsidR="00DC2BB1" w:rsidRPr="00003638">
              <w:rPr>
                <w:rFonts w:ascii="TimesNewRomanPSMT" w:eastAsia="Times New Roman" w:hAnsi="TimesNewRomanPSMT" w:cs="Times New Roman"/>
                <w:color w:val="000000"/>
                <w:sz w:val="26"/>
                <w:szCs w:val="26"/>
              </w:rPr>
              <w:t xml:space="preserve"> và </w:t>
            </w:r>
            <w:r w:rsidR="00283670" w:rsidRPr="00003638">
              <w:rPr>
                <w:rFonts w:ascii="TimesNewRomanPSMT" w:eastAsia="Times New Roman" w:hAnsi="TimesNewRomanPSMT" w:cs="Times New Roman"/>
                <w:color w:val="000000"/>
                <w:sz w:val="26"/>
                <w:szCs w:val="26"/>
              </w:rPr>
              <w:t xml:space="preserve">Nghị quyết số 33/2025/NQ-HĐND </w:t>
            </w:r>
            <w:r w:rsidR="002812B2" w:rsidRPr="00003638">
              <w:rPr>
                <w:rFonts w:ascii="TimesNewRomanPSMT" w:eastAsia="Times New Roman" w:hAnsi="TimesNewRomanPSMT" w:cs="Times New Roman"/>
                <w:color w:val="000000"/>
                <w:sz w:val="26"/>
                <w:szCs w:val="26"/>
              </w:rPr>
              <w:t>để làm căn cứ đề xuất mức chi hiện nay.</w:t>
            </w:r>
          </w:p>
          <w:p w14:paraId="5E3715A3" w14:textId="77777777" w:rsidR="001C7574" w:rsidRPr="0094669F" w:rsidRDefault="00A765F2" w:rsidP="002B20D6">
            <w:pPr>
              <w:spacing w:after="0" w:line="240" w:lineRule="auto"/>
              <w:ind w:right="144"/>
              <w:jc w:val="both"/>
              <w:rPr>
                <w:rFonts w:ascii="TimesNewRomanPSMT" w:eastAsia="Times New Roman" w:hAnsi="TimesNewRomanPSMT" w:cs="Times New Roman"/>
                <w:b/>
                <w:color w:val="000000"/>
                <w:sz w:val="26"/>
                <w:szCs w:val="26"/>
              </w:rPr>
            </w:pPr>
            <w:r w:rsidRPr="0094669F">
              <w:rPr>
                <w:rFonts w:ascii="TimesNewRomanPSMT" w:hAnsi="TimesNewRomanPSMT"/>
                <w:color w:val="000000"/>
                <w:sz w:val="26"/>
                <w:szCs w:val="26"/>
              </w:rPr>
              <w:t xml:space="preserve"> * </w:t>
            </w:r>
            <w:r w:rsidR="00997A71" w:rsidRPr="0094669F">
              <w:rPr>
                <w:rFonts w:ascii="TimesNewRomanPSMT" w:hAnsi="TimesNewRomanPSMT"/>
                <w:color w:val="000000"/>
                <w:sz w:val="26"/>
                <w:szCs w:val="26"/>
              </w:rPr>
              <w:t>T</w:t>
            </w:r>
            <w:r w:rsidR="001C7574" w:rsidRPr="0094669F">
              <w:rPr>
                <w:rFonts w:ascii="TimesNewRomanPSMT" w:hAnsi="TimesNewRomanPSMT"/>
                <w:color w:val="000000"/>
                <w:sz w:val="26"/>
                <w:szCs w:val="26"/>
              </w:rPr>
              <w:t>heo Công văn số 355/BTC-HCSN của Bộ Tài chính thì mỗi thôn, ấp, bản, làng bố trí tối đa 01 cộng tác viên; trong khi đó, hồ sơ do Sở Văn hóa và Thể thao thể hiện: thành phố Hồ Chí Minh có 5.947 thôn, ấp, khu phố và 19.491 cộng tác viên dân số do ngành Y tế quản lý. Như vậy, nếu theo hướng dẫn nêu trên thì cứ 03 cộng tác viên dân số thì mới có 1 người được hỗ trợ (không hỗ trợ tất cả).</w:t>
            </w:r>
            <w:r w:rsidR="001C7574" w:rsidRPr="0094669F">
              <w:rPr>
                <w:sz w:val="26"/>
                <w:szCs w:val="26"/>
              </w:rPr>
              <w:t xml:space="preserve"> </w:t>
            </w:r>
            <w:r w:rsidR="00030765" w:rsidRPr="0094669F">
              <w:rPr>
                <w:sz w:val="26"/>
                <w:szCs w:val="26"/>
              </w:rPr>
              <w:br/>
              <w:t xml:space="preserve"> </w:t>
            </w:r>
            <w:r w:rsidR="00602A7D" w:rsidRPr="0094669F">
              <w:rPr>
                <w:sz w:val="26"/>
                <w:szCs w:val="26"/>
              </w:rPr>
              <w:t>* N</w:t>
            </w:r>
            <w:r w:rsidR="00030765" w:rsidRPr="0094669F">
              <w:rPr>
                <w:rFonts w:ascii="TimesNewRomanPSMT" w:hAnsi="TimesNewRomanPSMT"/>
                <w:color w:val="000000"/>
                <w:sz w:val="26"/>
                <w:szCs w:val="26"/>
              </w:rPr>
              <w:t xml:space="preserve">ghị quyết số 33/2025/NQ-HĐND hỗ trợ cho tất cả cộng tác </w:t>
            </w:r>
            <w:r w:rsidR="00030765" w:rsidRPr="0094669F">
              <w:rPr>
                <w:rFonts w:ascii="TimesNewRomanPSMT" w:hAnsi="TimesNewRomanPSMT"/>
                <w:color w:val="000000"/>
                <w:sz w:val="26"/>
                <w:szCs w:val="26"/>
              </w:rPr>
              <w:lastRenderedPageBreak/>
              <w:t xml:space="preserve">viên dân số trên cơ sở tất cả nhiệm vụ mà cộng tác viên dân số có trách nhiệm thực hiện (Điều 2 Thông tư số 02/2021/TT-BYT). Hiện nay, Sở Văn hóa và Thể thao đề xuất bổ sung thêm một nhiệm vụ cho cộng tác viên dân số là “tham gia công tác gia đình, phòng, chống bạo lực gia đình” nhưng áp dụng mức chi của tất cả nhiệm vụ mà cộng tác viên dân số được hỗ trợ. </w:t>
            </w:r>
          </w:p>
        </w:tc>
        <w:tc>
          <w:tcPr>
            <w:tcW w:w="6520" w:type="dxa"/>
          </w:tcPr>
          <w:p w14:paraId="0245EA61" w14:textId="2F3E487C" w:rsidR="00197141" w:rsidRDefault="00A8312F" w:rsidP="0010591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Pr>
                <w:rFonts w:eastAsia="Times New Roman" w:cs="Times New Roman"/>
                <w:color w:val="000000"/>
                <w:sz w:val="26"/>
                <w:szCs w:val="26"/>
              </w:rPr>
              <w:lastRenderedPageBreak/>
              <w:t>*</w:t>
            </w:r>
            <w:r w:rsidR="00197141" w:rsidRPr="0094669F">
              <w:rPr>
                <w:rFonts w:eastAsia="Times New Roman" w:cs="Times New Roman"/>
                <w:color w:val="000000"/>
                <w:sz w:val="26"/>
                <w:szCs w:val="26"/>
              </w:rPr>
              <w:t xml:space="preserve">Theo hướng dẫn Công văn số 355/BTC-HCSN của Bộ Tài chính, mỗi thôn, ấp, bản, làng bố trí tối đa 01 cộng tác viên thực hiện công tác gia đình. Tuy nhiên, quy định này chủ yếu phù hợp với điều kiện địa bàn nông thôn, nơi dân cư phân bố theo đơn vị thôn, bản với quy mô dân số không lớn. Đối với Thành phố Hồ Chí Minh, đặc điểm dân cư có mật độ cao, quy mô dân số lớn, số lượng hộ gia đình nhiều, địa bàn quản lý rộng và khối lượng nhiệm vụ về công tác gia đình ngày càng tăng, bao gồm tuyên truyền chủ trương, chính sách pháp luật về gia đình; triển khai các hoạt động phòng, chống bạo lực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Nếu chỉ bố trí 01 cộng tác viên tại mỗi thôn, ấp sẽ dẫn đến lực lượng thực hiện nhiệm vụ tại cơ sở còn mỏng, phạm vi quản lý rộng, khó bảo đảm việc tiếp cận thường xuyên với các hộ gia đình cũng như kịp thời nắm </w:t>
            </w:r>
            <w:r w:rsidR="00197141" w:rsidRPr="0094669F">
              <w:rPr>
                <w:rFonts w:eastAsia="Times New Roman" w:cs="Times New Roman"/>
                <w:color w:val="000000"/>
                <w:sz w:val="26"/>
                <w:szCs w:val="26"/>
              </w:rPr>
              <w:lastRenderedPageBreak/>
              <w:t>bắt, phản ánh và xử lý các vấn đề phát sinh tại cộng đồng, từ đó ảnh hưởng đến hiệu quả triển khai các nhiệm vụ công tác gia đình trên địa bàn.</w:t>
            </w:r>
          </w:p>
          <w:p w14:paraId="4F3D4EC0" w14:textId="77777777" w:rsidR="00A8312F" w:rsidRDefault="00A8312F" w:rsidP="0010591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Pr>
                <w:rFonts w:eastAsia="Times New Roman" w:cs="Times New Roman"/>
                <w:color w:val="000000"/>
                <w:sz w:val="26"/>
                <w:szCs w:val="26"/>
              </w:rPr>
              <w:t>*</w:t>
            </w:r>
            <w:r w:rsidR="00C62179">
              <w:rPr>
                <w:rFonts w:eastAsia="Times New Roman" w:cs="Times New Roman"/>
                <w:color w:val="000000"/>
                <w:sz w:val="26"/>
                <w:szCs w:val="26"/>
              </w:rPr>
              <w:t xml:space="preserve"> </w:t>
            </w:r>
            <w:r w:rsidR="00D6666A" w:rsidRPr="00D6666A">
              <w:rPr>
                <w:rFonts w:eastAsia="Times New Roman" w:cs="Times New Roman"/>
                <w:color w:val="000000"/>
                <w:sz w:val="26"/>
                <w:szCs w:val="26"/>
              </w:rPr>
              <w:t xml:space="preserve">Nghị quyết số 33/2025/NQ-HĐND hỗ trợ cho tất cả cộng tác viên dân số trên cơ sở tất cả nhiệm vụ mà cộng tác viên dân số có trách nhiệm thực hiện </w:t>
            </w:r>
            <w:r w:rsidR="00D6666A">
              <w:rPr>
                <w:rFonts w:eastAsia="Times New Roman" w:cs="Times New Roman"/>
                <w:color w:val="000000"/>
                <w:sz w:val="26"/>
                <w:szCs w:val="26"/>
              </w:rPr>
              <w:t xml:space="preserve">bao gồm 11 nhiệm vụ </w:t>
            </w:r>
            <w:r w:rsidR="00D6666A" w:rsidRPr="00D6666A">
              <w:rPr>
                <w:rFonts w:eastAsia="Times New Roman" w:cs="Times New Roman"/>
                <w:color w:val="000000"/>
                <w:sz w:val="26"/>
                <w:szCs w:val="26"/>
              </w:rPr>
              <w:t>(Điều</w:t>
            </w:r>
            <w:r w:rsidR="00D6666A">
              <w:rPr>
                <w:rFonts w:eastAsia="Times New Roman" w:cs="Times New Roman"/>
                <w:color w:val="000000"/>
                <w:sz w:val="26"/>
                <w:szCs w:val="26"/>
              </w:rPr>
              <w:t xml:space="preserve"> 2 Thông tư số 02/2021/TT-BYT)</w:t>
            </w:r>
            <w:r w:rsidR="00CE3D4E">
              <w:rPr>
                <w:rFonts w:eastAsia="Times New Roman" w:cs="Times New Roman"/>
                <w:color w:val="000000"/>
                <w:sz w:val="26"/>
                <w:szCs w:val="26"/>
              </w:rPr>
              <w:t xml:space="preserve">. </w:t>
            </w:r>
          </w:p>
          <w:p w14:paraId="7E02E87A" w14:textId="77777777" w:rsidR="004A3453" w:rsidRDefault="001071B1" w:rsidP="004A345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Pr>
                <w:rFonts w:eastAsia="Times New Roman" w:cs="Times New Roman"/>
                <w:color w:val="000000"/>
                <w:sz w:val="26"/>
                <w:szCs w:val="26"/>
              </w:rPr>
              <w:t>Hiện nay, nhiệm vụ</w:t>
            </w:r>
            <w:r w:rsidR="00881AE8">
              <w:rPr>
                <w:rFonts w:eastAsia="Times New Roman" w:cs="Times New Roman"/>
                <w:color w:val="000000"/>
                <w:sz w:val="26"/>
                <w:szCs w:val="26"/>
              </w:rPr>
              <w:t xml:space="preserve"> Công tác viên dân số </w:t>
            </w:r>
            <w:r w:rsidR="00881AE8" w:rsidRPr="00881AE8">
              <w:rPr>
                <w:rFonts w:eastAsia="Times New Roman" w:cs="Times New Roman"/>
                <w:color w:val="000000"/>
                <w:sz w:val="26"/>
                <w:szCs w:val="26"/>
              </w:rPr>
              <w:t>tham gia công tác gia đình</w:t>
            </w:r>
            <w:r w:rsidR="00DD2309">
              <w:rPr>
                <w:rFonts w:eastAsia="Times New Roman" w:cs="Times New Roman"/>
                <w:color w:val="000000"/>
                <w:sz w:val="26"/>
                <w:szCs w:val="26"/>
              </w:rPr>
              <w:t>, phòng, chống bạo lực gia đình sẽ bao gồm:</w:t>
            </w:r>
          </w:p>
          <w:p w14:paraId="509D8129" w14:textId="77777777" w:rsidR="004A3453" w:rsidRDefault="00FA5BDB" w:rsidP="004A345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1. Tổ chức thực hiện chính sách, pháp luật về gia đình; bình đẳng trong gia đình; phòng, chống bạo lực gia đình và các tệ nạn xã hội xâm nhập vào gia đình ở địa bàn quản lý</w:t>
            </w:r>
            <w:r w:rsidRPr="00466257">
              <w:rPr>
                <w:rFonts w:eastAsia="Aptos" w:cs="Times New Roman"/>
                <w:kern w:val="2"/>
                <w:sz w:val="26"/>
                <w:szCs w:val="26"/>
                <w14:ligatures w14:val="standardContextual"/>
              </w:rPr>
              <w:t>;</w:t>
            </w:r>
          </w:p>
          <w:p w14:paraId="180C5ACD"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2. Tuyên truyền, phổ biến các chủ trương của Đảng, chính sách, pháp luật của Nhà nước về gia đình; thực hiện bình đẳng trong gia đình, phòng, chống bạo lực gia đình và phòng ngừa, ngăn chặn các tệ nạn xã hội xâm nhập vào gia đình tại đị</w:t>
            </w:r>
            <w:r w:rsidRPr="00466257">
              <w:rPr>
                <w:rFonts w:eastAsia="Aptos" w:cs="Times New Roman"/>
                <w:kern w:val="2"/>
                <w:sz w:val="26"/>
                <w:szCs w:val="26"/>
                <w14:ligatures w14:val="standardContextual"/>
              </w:rPr>
              <w:t>a bàn dân cư;</w:t>
            </w:r>
          </w:p>
          <w:p w14:paraId="3A2B7058"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3. Tham gia công tác tư vấn, giáo dục trước hôn nhân; là đầu mối cung cấp các tài liệu về nội dung giáo dục đời sống gia đình đến người dân tại địa bàn quản lý; hỗ trợ việc duy trì, bảo tồn các giá trị truyền thống tốt đẹp của gia đình tại đị</w:t>
            </w:r>
            <w:r w:rsidRPr="00466257">
              <w:rPr>
                <w:rFonts w:eastAsia="Aptos" w:cs="Times New Roman"/>
                <w:kern w:val="2"/>
                <w:sz w:val="26"/>
                <w:szCs w:val="26"/>
                <w14:ligatures w14:val="standardContextual"/>
              </w:rPr>
              <w:t>a phương;</w:t>
            </w:r>
          </w:p>
          <w:p w14:paraId="6847205A"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Calibri" w:cs="Times New Roman"/>
                <w:color w:val="000000"/>
                <w:kern w:val="2"/>
                <w:sz w:val="26"/>
                <w:szCs w:val="26"/>
              </w:rPr>
              <w:lastRenderedPageBreak/>
              <w:t>4. Thực hiện công tác phòng, chống bạo lực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đăng ký hoạt động địa chỉ tin cậy ở cộng đồng…</w:t>
            </w:r>
            <w:r w:rsidRPr="00466257">
              <w:rPr>
                <w:rFonts w:eastAsia="Calibri" w:cs="Times New Roman"/>
                <w:color w:val="000000"/>
                <w:kern w:val="2"/>
                <w:sz w:val="26"/>
                <w:szCs w:val="26"/>
              </w:rPr>
              <w:t>;</w:t>
            </w:r>
            <w:r w:rsidRPr="00E86CD7">
              <w:rPr>
                <w:rFonts w:eastAsia="Calibri" w:cs="Times New Roman"/>
                <w:color w:val="000000"/>
                <w:kern w:val="2"/>
                <w:sz w:val="26"/>
                <w:szCs w:val="26"/>
              </w:rPr>
              <w:t xml:space="preserve"> </w:t>
            </w:r>
          </w:p>
          <w:p w14:paraId="5A81F690"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5. Tham gia xây dựng và hướng dẫn nhân rộng các mô hình về gia đình ở địa bàn dân cư như: Câu lạc bộ gia đình gia đình hạnh phúc, nhóm phòng, chống bạo lực gia đình, địa chỉ tin cậy tại cộng đồng</w:t>
            </w:r>
            <w:r w:rsidRPr="00466257">
              <w:rPr>
                <w:rFonts w:eastAsia="Aptos" w:cs="Times New Roman"/>
                <w:kern w:val="2"/>
                <w:sz w:val="26"/>
                <w:szCs w:val="26"/>
                <w14:ligatures w14:val="standardContextual"/>
              </w:rPr>
              <w:t>;</w:t>
            </w:r>
          </w:p>
          <w:p w14:paraId="61D1D04C"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 xml:space="preserve">6. Tham gia triển khai việc tổ chức kỷ niệm các hoạt động về gia đình ở cơ sở : Ngày quốc tế Hạnh phúc 20/3, Ngày Quốc tế Gia đình 15/5; Ngày Gia đình Việt Nam (ngày 28 tháng 6); </w:t>
            </w:r>
            <w:r w:rsidRPr="00E86CD7">
              <w:rPr>
                <w:rFonts w:eastAsia="Times New Roman" w:cs="Times New Roman"/>
                <w:color w:val="000000"/>
                <w:kern w:val="2"/>
                <w:sz w:val="26"/>
                <w:szCs w:val="26"/>
                <w:lang w:val="pl-PL"/>
              </w:rPr>
              <w:t>Tháng hành động quốc gia về phòng, chống bạo lực gia đình (tháng 6), Tháng hành động Vì trẻ em (Tháng 6), Ngày Thế giới xóa bỏ bạo lực đối với phụ nữ và trẻ em gái 25/11…</w:t>
            </w:r>
            <w:r w:rsidRPr="00466257">
              <w:rPr>
                <w:rFonts w:eastAsia="Times New Roman" w:cs="Times New Roman"/>
                <w:color w:val="000000"/>
                <w:kern w:val="2"/>
                <w:sz w:val="26"/>
                <w:szCs w:val="26"/>
                <w:lang w:val="pl-PL"/>
              </w:rPr>
              <w:t>;</w:t>
            </w:r>
          </w:p>
          <w:p w14:paraId="10678D6D"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 xml:space="preserve">7.  Thu thập thông tin các chỉ số, các dữ liệu về gia đình; </w:t>
            </w:r>
            <w:r w:rsidRPr="00E86CD7">
              <w:rPr>
                <w:rFonts w:eastAsia="Calibri" w:cs="Times New Roman"/>
                <w:color w:val="000000"/>
                <w:kern w:val="2"/>
                <w:sz w:val="26"/>
                <w:szCs w:val="26"/>
              </w:rPr>
              <w:t>phòng, chống bạo lực gia đình tại địa bàn theo quy đị</w:t>
            </w:r>
            <w:r w:rsidRPr="00466257">
              <w:rPr>
                <w:rFonts w:eastAsia="Calibri" w:cs="Times New Roman"/>
                <w:color w:val="000000"/>
                <w:kern w:val="2"/>
                <w:sz w:val="26"/>
                <w:szCs w:val="26"/>
              </w:rPr>
              <w:t>nh;</w:t>
            </w:r>
          </w:p>
          <w:p w14:paraId="36A98E0B"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8. Thường xuyên theo dõi, kiểm tra việc triển khai thực hiện công tác gia đình, phòng và chống bạo lực gia đình tại địa bàn dân cư</w:t>
            </w:r>
            <w:r w:rsidRPr="00466257">
              <w:rPr>
                <w:rFonts w:eastAsia="Aptos" w:cs="Times New Roman"/>
                <w:kern w:val="2"/>
                <w:sz w:val="26"/>
                <w:szCs w:val="26"/>
                <w14:ligatures w14:val="standardContextual"/>
              </w:rPr>
              <w:t>;</w:t>
            </w:r>
          </w:p>
          <w:p w14:paraId="60B0CBE8" w14:textId="77777777" w:rsid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Calibri" w:cs="Times New Roman"/>
                <w:color w:val="000000"/>
                <w:kern w:val="2"/>
                <w:sz w:val="26"/>
                <w:szCs w:val="26"/>
              </w:rPr>
              <w:lastRenderedPageBreak/>
              <w:t>9</w:t>
            </w:r>
            <w:r w:rsidRPr="00A1086D">
              <w:rPr>
                <w:rFonts w:eastAsia="Calibri" w:cs="Times New Roman"/>
                <w:color w:val="000000"/>
                <w:spacing w:val="-4"/>
                <w:kern w:val="2"/>
                <w:sz w:val="26"/>
                <w:szCs w:val="26"/>
              </w:rPr>
              <w:t>. Được tham dự các cuộc thi, hội nghị, hội thảo trong khu vực, liên khu vực để trao đổi kinh nghiệm công tác về gia đình, phòng, chống bạo lực gia đình do cấp có thẩm quyền tổ chức;</w:t>
            </w:r>
          </w:p>
          <w:p w14:paraId="06289431" w14:textId="2018563B" w:rsidR="00FA5BDB" w:rsidRPr="00A1086D" w:rsidRDefault="00FA5BDB" w:rsidP="00A1086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E86CD7">
              <w:rPr>
                <w:rFonts w:eastAsia="Aptos" w:cs="Times New Roman"/>
                <w:kern w:val="2"/>
                <w:sz w:val="26"/>
                <w:szCs w:val="26"/>
                <w14:ligatures w14:val="standardContextual"/>
              </w:rPr>
              <w:t>10. Báo cáo kết quả hoạt động công tác gia đình, phòng, chống bạo lực gia đình theo định kỳ hàng tháng, quý, năm tại địa bàn quả</w:t>
            </w:r>
            <w:r w:rsidRPr="00466257">
              <w:rPr>
                <w:rFonts w:eastAsia="Aptos" w:cs="Times New Roman"/>
                <w:kern w:val="2"/>
                <w:sz w:val="26"/>
                <w:szCs w:val="26"/>
                <w14:ligatures w14:val="standardContextual"/>
              </w:rPr>
              <w:t>n lý;</w:t>
            </w:r>
          </w:p>
          <w:p w14:paraId="5DC9C1A3" w14:textId="77777777" w:rsidR="00B201F3" w:rsidRDefault="00FA5BDB" w:rsidP="00FA5BDB">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sidRPr="00466257">
              <w:rPr>
                <w:rFonts w:eastAsia="Aptos" w:cs="Times New Roman"/>
                <w:kern w:val="2"/>
                <w:sz w:val="26"/>
                <w:szCs w:val="26"/>
                <w14:ligatures w14:val="standardContextual"/>
              </w:rPr>
              <w:t>11. Thực hiện các nhiệm vụ khác về gia đình; phòng, chống bạo lực gia đình do cán bộ làm công tác gia đình, chủ tịch UBND cấp xã giao</w:t>
            </w:r>
            <w:r w:rsidR="002A1D03">
              <w:rPr>
                <w:rFonts w:eastAsia="Times New Roman" w:cs="Times New Roman"/>
                <w:color w:val="000000"/>
                <w:sz w:val="26"/>
                <w:szCs w:val="26"/>
              </w:rPr>
              <w:t xml:space="preserve">Và cũng đã </w:t>
            </w:r>
            <w:r w:rsidR="00414A3B">
              <w:rPr>
                <w:rFonts w:eastAsia="Times New Roman" w:cs="Times New Roman"/>
                <w:color w:val="000000"/>
                <w:sz w:val="26"/>
                <w:szCs w:val="26"/>
              </w:rPr>
              <w:t>xác</w:t>
            </w:r>
            <w:r w:rsidR="00B00943">
              <w:rPr>
                <w:rFonts w:eastAsia="Times New Roman" w:cs="Times New Roman"/>
                <w:color w:val="000000"/>
                <w:sz w:val="26"/>
                <w:szCs w:val="26"/>
              </w:rPr>
              <w:t xml:space="preserve"> định nêu trên,</w:t>
            </w:r>
            <w:r w:rsidR="00414A3B">
              <w:rPr>
                <w:rFonts w:eastAsia="Times New Roman" w:cs="Times New Roman"/>
                <w:color w:val="000000"/>
                <w:sz w:val="26"/>
                <w:szCs w:val="26"/>
              </w:rPr>
              <w:t xml:space="preserve"> </w:t>
            </w:r>
            <w:r w:rsidR="00B00943" w:rsidRPr="00B00943">
              <w:rPr>
                <w:rFonts w:eastAsia="Times New Roman" w:cs="Times New Roman"/>
                <w:color w:val="000000"/>
                <w:sz w:val="26"/>
                <w:szCs w:val="26"/>
              </w:rPr>
              <w:t xml:space="preserve"> nhiệm vụ của cộng tác viên dân số được hưởng mức chị tại Nghị quyết số 33/2025/NQ-HĐND và nhiệm vụ cộng tác viên sức khỏe cộng đồng trên địa bàn Thành phố Hồ Chí Minh được hưởng mức chi tại Nghị quyết số 72/2025/NQ-HĐND không trùng lắp với nhiệm vụ của cộng tác viên dân số tham gia công tác gia đình, phòng, chống bạo lực gia đình ở cộng đồng</w:t>
            </w:r>
            <w:r w:rsidR="000E1C73">
              <w:rPr>
                <w:rFonts w:eastAsia="Times New Roman" w:cs="Times New Roman"/>
                <w:color w:val="000000"/>
                <w:sz w:val="26"/>
                <w:szCs w:val="26"/>
              </w:rPr>
              <w:t>.</w:t>
            </w:r>
          </w:p>
          <w:p w14:paraId="20168001" w14:textId="77777777" w:rsidR="002812B2" w:rsidRDefault="00A90748" w:rsidP="0010591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Pr>
                <w:rFonts w:eastAsia="Times New Roman" w:cs="Times New Roman"/>
                <w:color w:val="000000"/>
                <w:sz w:val="26"/>
                <w:szCs w:val="26"/>
              </w:rPr>
              <w:t>Sở Văn hóa và Thể thao đang xây dựng</w:t>
            </w:r>
            <w:r w:rsidR="0094327F">
              <w:rPr>
                <w:rFonts w:eastAsia="Times New Roman" w:cs="Times New Roman"/>
                <w:color w:val="000000"/>
                <w:sz w:val="26"/>
                <w:szCs w:val="26"/>
              </w:rPr>
              <w:t xml:space="preserve"> </w:t>
            </w:r>
            <w:r w:rsidR="003360A7">
              <w:rPr>
                <w:rFonts w:eastAsia="Times New Roman" w:cs="Times New Roman"/>
                <w:color w:val="000000"/>
                <w:sz w:val="26"/>
                <w:szCs w:val="26"/>
              </w:rPr>
              <w:t xml:space="preserve">dự thảo nghị quyết </w:t>
            </w:r>
            <w:r w:rsidR="0094327F">
              <w:rPr>
                <w:rFonts w:eastAsia="Times New Roman" w:cs="Times New Roman"/>
                <w:color w:val="000000"/>
                <w:sz w:val="26"/>
                <w:szCs w:val="26"/>
              </w:rPr>
              <w:t>dựa trên</w:t>
            </w:r>
            <w:r>
              <w:rPr>
                <w:rFonts w:eastAsia="Times New Roman" w:cs="Times New Roman"/>
                <w:color w:val="000000"/>
                <w:sz w:val="26"/>
                <w:szCs w:val="26"/>
              </w:rPr>
              <w:t xml:space="preserve"> </w:t>
            </w:r>
            <w:r w:rsidR="0094327F" w:rsidRPr="0094327F">
              <w:rPr>
                <w:rFonts w:eastAsia="Times New Roman" w:cs="Times New Roman"/>
                <w:color w:val="000000"/>
                <w:sz w:val="26"/>
                <w:szCs w:val="26"/>
              </w:rPr>
              <w:t>đội ngũ cộng tác viên dân số do Sở Y t</w:t>
            </w:r>
            <w:r w:rsidR="00E0577E">
              <w:rPr>
                <w:rFonts w:eastAsia="Times New Roman" w:cs="Times New Roman"/>
                <w:color w:val="000000"/>
                <w:sz w:val="26"/>
                <w:szCs w:val="26"/>
              </w:rPr>
              <w:t>ế Thành phố Hồ Chí Minh quản lý và v</w:t>
            </w:r>
            <w:r w:rsidR="00905C75" w:rsidRPr="00905C75">
              <w:rPr>
                <w:rFonts w:eastAsia="Times New Roman" w:cs="Times New Roman"/>
                <w:color w:val="000000"/>
                <w:sz w:val="26"/>
                <w:szCs w:val="26"/>
              </w:rPr>
              <w:t>iệc ban hành Nghị quyết này sẽ không làm tăng biên chế, không tạo ra yêu cầu bổ sung nguồn nhân lực c</w:t>
            </w:r>
            <w:r w:rsidR="00540AE7">
              <w:rPr>
                <w:rFonts w:eastAsia="Times New Roman" w:cs="Times New Roman"/>
                <w:color w:val="000000"/>
                <w:sz w:val="26"/>
                <w:szCs w:val="26"/>
              </w:rPr>
              <w:t>ho bộ máy Nhà nước</w:t>
            </w:r>
            <w:r w:rsidR="008A13EB">
              <w:rPr>
                <w:rFonts w:eastAsia="Times New Roman" w:cs="Times New Roman"/>
                <w:color w:val="000000"/>
                <w:sz w:val="26"/>
                <w:szCs w:val="26"/>
              </w:rPr>
              <w:t>.</w:t>
            </w:r>
          </w:p>
          <w:p w14:paraId="7944419C" w14:textId="77777777" w:rsidR="001F0B1F" w:rsidRDefault="009B665B" w:rsidP="0010591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r>
              <w:rPr>
                <w:rFonts w:eastAsia="Times New Roman" w:cs="Times New Roman"/>
                <w:color w:val="000000"/>
                <w:sz w:val="26"/>
                <w:szCs w:val="26"/>
              </w:rPr>
              <w:t>* Kết luận: Sở Văn hóa và Thể thao tiếp thu, điều chỉnh</w:t>
            </w:r>
            <w:r w:rsidR="00C06116">
              <w:rPr>
                <w:rFonts w:eastAsia="Times New Roman" w:cs="Times New Roman"/>
                <w:color w:val="000000"/>
                <w:sz w:val="26"/>
                <w:szCs w:val="26"/>
              </w:rPr>
              <w:t>, đánh giá tính phù hợp</w:t>
            </w:r>
            <w:r w:rsidR="00947478">
              <w:rPr>
                <w:rFonts w:eastAsia="Times New Roman" w:cs="Times New Roman"/>
                <w:color w:val="000000"/>
                <w:sz w:val="26"/>
                <w:szCs w:val="26"/>
              </w:rPr>
              <w:t xml:space="preserve"> để đề xuất mức chi</w:t>
            </w:r>
            <w:r w:rsidR="001F0B1F">
              <w:rPr>
                <w:rFonts w:eastAsia="Times New Roman" w:cs="Times New Roman"/>
                <w:color w:val="000000"/>
                <w:sz w:val="26"/>
                <w:szCs w:val="26"/>
              </w:rPr>
              <w:t xml:space="preserve"> và Căn cứ các văn bản phù hợp với quy định hiện nay. </w:t>
            </w:r>
          </w:p>
          <w:p w14:paraId="1A396E86" w14:textId="4A95FA6D" w:rsidR="009B665B" w:rsidRPr="008A13EB" w:rsidRDefault="009B665B" w:rsidP="0010591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15"/>
              <w:jc w:val="both"/>
              <w:rPr>
                <w:rFonts w:eastAsia="Times New Roman" w:cs="Times New Roman"/>
                <w:color w:val="000000"/>
                <w:sz w:val="26"/>
                <w:szCs w:val="26"/>
              </w:rPr>
            </w:pPr>
          </w:p>
        </w:tc>
      </w:tr>
      <w:tr w:rsidR="00C47D5C" w:rsidRPr="003B4575" w14:paraId="593FC407" w14:textId="77777777" w:rsidTr="005A68D4">
        <w:trPr>
          <w:trHeight w:val="2282"/>
        </w:trPr>
        <w:tc>
          <w:tcPr>
            <w:tcW w:w="745" w:type="dxa"/>
          </w:tcPr>
          <w:p w14:paraId="32C693D4" w14:textId="77777777" w:rsidR="00C47D5C" w:rsidRDefault="00C47D5C" w:rsidP="007B0CE0">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color w:val="000000" w:themeColor="text1"/>
                <w:sz w:val="26"/>
                <w:szCs w:val="26"/>
                <w:lang w:val="nl-NL" w:eastAsia="vi-VN"/>
              </w:rPr>
              <w:lastRenderedPageBreak/>
              <w:t>3</w:t>
            </w:r>
          </w:p>
          <w:p w14:paraId="771851CB"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0A02C463"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9AFA302"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2D0FDD7"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4B3A4720"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6B77AEEF"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73DBEDDD"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A1411AE"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5F9321FB"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07336DC"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74173C05"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00ACD38A"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EDB3184"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7CA0019"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4EFABB6A"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73007B5A"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F40E767"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3C62C2B"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A46FB92"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6A49757"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148AFAD"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79E463F"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081B6264"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23B22C8"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21F52B6"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EA5BF4D"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69BC9A4D"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6761155B"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739B179"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36B4634"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09D331E"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4C2EAAFC"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F9D311C"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682CF8B"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3CDCFA4A"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1D723BAF"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70FED39A"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7627560B" w14:textId="4DE1F60B" w:rsidR="00180DA3" w:rsidRDefault="0094003C" w:rsidP="007B0CE0">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70A8E33A" wp14:editId="4C09567F">
                      <wp:simplePos x="0" y="0"/>
                      <wp:positionH relativeFrom="column">
                        <wp:posOffset>-107183</wp:posOffset>
                      </wp:positionH>
                      <wp:positionV relativeFrom="paragraph">
                        <wp:posOffset>74355</wp:posOffset>
                      </wp:positionV>
                      <wp:extent cx="9514936" cy="17253"/>
                      <wp:effectExtent l="0" t="0" r="29210" b="20955"/>
                      <wp:wrapNone/>
                      <wp:docPr id="4" name="Straight Connector 4"/>
                      <wp:cNvGraphicFramePr/>
                      <a:graphic xmlns:a="http://schemas.openxmlformats.org/drawingml/2006/main">
                        <a:graphicData uri="http://schemas.microsoft.com/office/word/2010/wordprocessingShape">
                          <wps:wsp>
                            <wps:cNvCnPr/>
                            <wps:spPr>
                              <a:xfrm>
                                <a:off x="0" y="0"/>
                                <a:ext cx="9514936"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FC5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5pt,5.85pt" to="740.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" strokecolor="black [3200]" strokeweight=".5pt">
                      <v:stroke joinstyle="miter"/>
                    </v:line>
                  </w:pict>
                </mc:Fallback>
              </mc:AlternateContent>
            </w:r>
          </w:p>
          <w:p w14:paraId="14301A2D"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226D47D0" w14:textId="77777777" w:rsidR="00180DA3" w:rsidRDefault="00180DA3" w:rsidP="007B0CE0">
            <w:pPr>
              <w:widowControl w:val="0"/>
              <w:spacing w:after="0" w:line="240" w:lineRule="auto"/>
              <w:jc w:val="both"/>
              <w:rPr>
                <w:rFonts w:eastAsia="Courier New" w:cs="Times New Roman"/>
                <w:color w:val="000000" w:themeColor="text1"/>
                <w:sz w:val="26"/>
                <w:szCs w:val="26"/>
                <w:lang w:val="nl-NL" w:eastAsia="vi-VN"/>
              </w:rPr>
            </w:pPr>
          </w:p>
          <w:p w14:paraId="6282FB81" w14:textId="361F25E4" w:rsidR="00180DA3" w:rsidRPr="0094669F" w:rsidRDefault="00180DA3" w:rsidP="007B0CE0">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color w:val="000000" w:themeColor="text1"/>
                <w:sz w:val="26"/>
                <w:szCs w:val="26"/>
                <w:lang w:val="nl-NL" w:eastAsia="vi-VN"/>
              </w:rPr>
              <w:t>4</w:t>
            </w:r>
          </w:p>
        </w:tc>
        <w:tc>
          <w:tcPr>
            <w:tcW w:w="1423" w:type="dxa"/>
          </w:tcPr>
          <w:p w14:paraId="55F76CC3" w14:textId="77777777" w:rsidR="00C47D5C" w:rsidRPr="0094669F" w:rsidRDefault="00C47D5C" w:rsidP="007B0CE0">
            <w:pPr>
              <w:widowControl w:val="0"/>
              <w:spacing w:after="0" w:line="240" w:lineRule="auto"/>
              <w:jc w:val="center"/>
              <w:rPr>
                <w:rFonts w:eastAsia="Courier New" w:cs="Times New Roman"/>
                <w:color w:val="FF0000"/>
                <w:sz w:val="26"/>
                <w:szCs w:val="26"/>
                <w:lang w:val="nl-NL" w:eastAsia="vi-VN"/>
              </w:rPr>
            </w:pPr>
          </w:p>
        </w:tc>
        <w:tc>
          <w:tcPr>
            <w:tcW w:w="2085" w:type="dxa"/>
          </w:tcPr>
          <w:p w14:paraId="683362FC" w14:textId="77777777" w:rsidR="00C47D5C" w:rsidRDefault="00C47D5C" w:rsidP="005F5A50">
            <w:pPr>
              <w:widowControl w:val="0"/>
              <w:spacing w:before="120" w:after="0" w:line="240" w:lineRule="auto"/>
              <w:jc w:val="center"/>
              <w:rPr>
                <w:rFonts w:eastAsia="Times New Roman" w:cs="Times New Roman"/>
                <w:color w:val="000000" w:themeColor="text1"/>
                <w:sz w:val="26"/>
                <w:szCs w:val="26"/>
                <w:lang w:val="nl-NL" w:eastAsia="vi-VN"/>
              </w:rPr>
            </w:pPr>
            <w:r w:rsidRPr="003B4575">
              <w:rPr>
                <w:rFonts w:eastAsia="Times New Roman" w:cs="Times New Roman"/>
                <w:color w:val="000000" w:themeColor="text1"/>
                <w:sz w:val="26"/>
                <w:szCs w:val="26"/>
                <w:lang w:val="nl-NL" w:eastAsia="vi-VN"/>
              </w:rPr>
              <w:t>Sở Y tế ( Công văn số 5614/SYT-KTPC ngày 29/4/2026)</w:t>
            </w:r>
          </w:p>
          <w:p w14:paraId="5B77DE01"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02510FC8"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54DE4663"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00C26A0"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22DF5806"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3A28868"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4A209F6B"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5BCB44F1"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2C047B5B"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4C8669A7"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587E3D6"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65D8CA2"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2573A82B"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923A97A"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17537F6"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2187BE04"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1BE6BBA"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598E2E4B"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9920131"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3D31ABDC"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5A6830C4"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39AF799"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C7D2E90"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BBD4BBF"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A79151F" w14:textId="6A8954E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01185D0C" w14:textId="77777777" w:rsidR="004D3342" w:rsidRDefault="00322437" w:rsidP="005F5A50">
            <w:pPr>
              <w:widowControl w:val="0"/>
              <w:spacing w:before="120" w:after="0" w:line="240" w:lineRule="auto"/>
              <w:jc w:val="center"/>
              <w:rPr>
                <w:rFonts w:eastAsia="Times New Roman" w:cs="Times New Roman"/>
                <w:color w:val="000000" w:themeColor="text1"/>
                <w:sz w:val="26"/>
                <w:szCs w:val="26"/>
                <w:lang w:val="nl-NL" w:eastAsia="vi-VN"/>
              </w:rPr>
            </w:pPr>
            <w:r>
              <w:rPr>
                <w:rFonts w:eastAsia="Times New Roman" w:cs="Times New Roman"/>
                <w:color w:val="000000" w:themeColor="text1"/>
                <w:sz w:val="26"/>
                <w:szCs w:val="26"/>
                <w:lang w:val="nl-NL" w:eastAsia="vi-VN"/>
              </w:rPr>
              <w:t>Sở Tài chính</w:t>
            </w:r>
          </w:p>
          <w:p w14:paraId="318B0127" w14:textId="00D878C7" w:rsidR="008C15F5" w:rsidRDefault="00322437" w:rsidP="005F5A50">
            <w:pPr>
              <w:widowControl w:val="0"/>
              <w:spacing w:before="120" w:after="0" w:line="240" w:lineRule="auto"/>
              <w:jc w:val="center"/>
              <w:rPr>
                <w:rFonts w:eastAsia="Times New Roman" w:cs="Times New Roman"/>
                <w:color w:val="000000" w:themeColor="text1"/>
                <w:sz w:val="26"/>
                <w:szCs w:val="26"/>
                <w:lang w:val="nl-NL" w:eastAsia="vi-VN"/>
              </w:rPr>
            </w:pPr>
            <w:r>
              <w:rPr>
                <w:rFonts w:eastAsia="Times New Roman" w:cs="Times New Roman"/>
                <w:color w:val="000000" w:themeColor="text1"/>
                <w:sz w:val="26"/>
                <w:szCs w:val="26"/>
                <w:lang w:val="nl-NL" w:eastAsia="vi-VN"/>
              </w:rPr>
              <w:t xml:space="preserve"> ( Công văn số 11925/STC-</w:t>
            </w:r>
            <w:r>
              <w:rPr>
                <w:rFonts w:eastAsia="Times New Roman" w:cs="Times New Roman"/>
                <w:color w:val="000000" w:themeColor="text1"/>
                <w:sz w:val="26"/>
                <w:szCs w:val="26"/>
                <w:lang w:val="nl-NL" w:eastAsia="vi-VN"/>
              </w:rPr>
              <w:lastRenderedPageBreak/>
              <w:t xml:space="preserve">HCSN ngày </w:t>
            </w:r>
            <w:r w:rsidR="00745FC2">
              <w:rPr>
                <w:rFonts w:eastAsia="Times New Roman" w:cs="Times New Roman"/>
                <w:color w:val="000000" w:themeColor="text1"/>
                <w:sz w:val="26"/>
                <w:szCs w:val="26"/>
                <w:lang w:val="nl-NL" w:eastAsia="vi-VN"/>
              </w:rPr>
              <w:t>11/5/2026</w:t>
            </w:r>
            <w:r w:rsidR="004D3342">
              <w:rPr>
                <w:rFonts w:eastAsia="Times New Roman" w:cs="Times New Roman"/>
                <w:color w:val="000000" w:themeColor="text1"/>
                <w:sz w:val="26"/>
                <w:szCs w:val="26"/>
                <w:lang w:val="nl-NL" w:eastAsia="vi-VN"/>
              </w:rPr>
              <w:t>)</w:t>
            </w:r>
          </w:p>
          <w:p w14:paraId="60315939" w14:textId="22D7463E"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37AE8434" w14:textId="5E6C12BF"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31806E5" w14:textId="396F0A0A"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3E0F1F4" w14:textId="418D514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6573FB57"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47057732"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42404EB"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4229BAF5"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4265D697"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97EDA52"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7884AF28" w14:textId="77777777" w:rsidR="008C15F5" w:rsidRDefault="008C15F5" w:rsidP="005F5A50">
            <w:pPr>
              <w:widowControl w:val="0"/>
              <w:spacing w:before="120" w:after="0" w:line="240" w:lineRule="auto"/>
              <w:jc w:val="center"/>
              <w:rPr>
                <w:rFonts w:eastAsia="Times New Roman" w:cs="Times New Roman"/>
                <w:color w:val="000000" w:themeColor="text1"/>
                <w:sz w:val="26"/>
                <w:szCs w:val="26"/>
                <w:lang w:val="nl-NL" w:eastAsia="vi-VN"/>
              </w:rPr>
            </w:pPr>
          </w:p>
          <w:p w14:paraId="10145A12" w14:textId="5722908D" w:rsidR="008C15F5" w:rsidRPr="003B4575" w:rsidRDefault="008C15F5" w:rsidP="00ED1F43">
            <w:pPr>
              <w:widowControl w:val="0"/>
              <w:spacing w:before="120" w:after="0" w:line="240" w:lineRule="auto"/>
              <w:rPr>
                <w:rFonts w:eastAsia="Times New Roman" w:cs="Times New Roman"/>
                <w:color w:val="000000" w:themeColor="text1"/>
                <w:sz w:val="26"/>
                <w:szCs w:val="26"/>
                <w:lang w:val="nl-NL" w:eastAsia="vi-VN"/>
              </w:rPr>
            </w:pPr>
          </w:p>
        </w:tc>
        <w:tc>
          <w:tcPr>
            <w:tcW w:w="4111" w:type="dxa"/>
          </w:tcPr>
          <w:p w14:paraId="77D02739" w14:textId="77777777" w:rsidR="00C47D5C" w:rsidRPr="003B4575" w:rsidRDefault="00C47D5C" w:rsidP="00375994">
            <w:pPr>
              <w:spacing w:after="0" w:line="240" w:lineRule="auto"/>
              <w:ind w:right="144"/>
              <w:jc w:val="both"/>
              <w:rPr>
                <w:rFonts w:ascii="TimesNewRomanPSMT" w:eastAsia="Times New Roman" w:hAnsi="TimesNewRomanPSMT" w:cs="Times New Roman"/>
                <w:color w:val="000000"/>
                <w:sz w:val="26"/>
                <w:szCs w:val="26"/>
                <w:lang w:val="nl-NL"/>
              </w:rPr>
            </w:pPr>
            <w:r w:rsidRPr="003B4575">
              <w:rPr>
                <w:rFonts w:ascii="TimesNewRomanPSMT" w:eastAsia="Times New Roman" w:hAnsi="TimesNewRomanPSMT" w:cs="Times New Roman"/>
                <w:b/>
                <w:color w:val="000000"/>
                <w:sz w:val="26"/>
                <w:szCs w:val="26"/>
                <w:lang w:val="nl-NL"/>
              </w:rPr>
              <w:lastRenderedPageBreak/>
              <w:t>3.1.</w:t>
            </w:r>
            <w:r w:rsidRPr="003B4575">
              <w:rPr>
                <w:rFonts w:ascii="TimesNewRomanPSMT" w:eastAsia="Times New Roman" w:hAnsi="TimesNewRomanPSMT" w:cs="Times New Roman"/>
                <w:color w:val="000000"/>
                <w:sz w:val="26"/>
                <w:szCs w:val="26"/>
                <w:lang w:val="nl-NL"/>
              </w:rPr>
              <w:t xml:space="preserve">Trên cơ sở ý kiến của Sở Tư pháp và nội dung dự thảo Tờ trình Nghị quyết, đề nghị cơ quan chủ trì soạn thảo nghiên cứu, làm rõ nguyên tắc áp dụng chính sách đối với trường hợp cá nhân thực hiện kiêm nhiệm nhiều nhiệm vụ cộng tác viên. Theo đó, việc xem xét chi trả phải căn cứ kết quả thực hiện nhiệm vụ, bảo đảm cá nhân được giao nhiệm vụ hoàn thành đầy đủ, toàn bộ các nội dung công việc tương ứng với từng loại cộng tác viên, trên cơ sở đó mới xem xét hưởng các chính sách hỗ trợ theo từng nhiệm vụ được giao. Đồng thời, cần quy định rõ nguyên tắc không trùng lắp nội dung </w:t>
            </w:r>
            <w:r w:rsidRPr="003B4575">
              <w:rPr>
                <w:rFonts w:ascii="TimesNewRomanPSMT" w:eastAsia="Times New Roman" w:hAnsi="TimesNewRomanPSMT" w:cs="Times New Roman"/>
                <w:color w:val="000000"/>
                <w:sz w:val="26"/>
                <w:szCs w:val="26"/>
                <w:lang w:val="nl-NL"/>
              </w:rPr>
              <w:lastRenderedPageBreak/>
              <w:t>nhiệm vụ giữa các loại cộng tác viên khi áp dụng chế độ, chính sách, bảo đảm việc chi trả đúng tính chất công việc, tương xứng với khối lượng nhiệm vụ và phù hợp với quy định hiện hành.</w:t>
            </w:r>
          </w:p>
          <w:p w14:paraId="077DA8E0" w14:textId="77777777" w:rsidR="00C47D5C" w:rsidRPr="003B4575" w:rsidRDefault="00C47D5C" w:rsidP="00894B75">
            <w:pPr>
              <w:spacing w:after="0" w:line="240" w:lineRule="auto"/>
              <w:ind w:right="144"/>
              <w:jc w:val="both"/>
              <w:rPr>
                <w:rFonts w:ascii="TimesNewRomanPSMT" w:eastAsia="Times New Roman" w:hAnsi="TimesNewRomanPSMT" w:cs="Times New Roman"/>
                <w:color w:val="000000"/>
                <w:sz w:val="26"/>
                <w:szCs w:val="26"/>
                <w:lang w:val="nl-NL"/>
              </w:rPr>
            </w:pPr>
            <w:r w:rsidRPr="003B4575">
              <w:rPr>
                <w:rFonts w:ascii="TimesNewRomanPSMT" w:eastAsia="Times New Roman" w:hAnsi="TimesNewRomanPSMT" w:cs="Times New Roman"/>
                <w:b/>
                <w:color w:val="000000"/>
                <w:sz w:val="26"/>
                <w:szCs w:val="26"/>
                <w:lang w:val="nl-NL"/>
              </w:rPr>
              <w:t>3.2.</w:t>
            </w:r>
            <w:r w:rsidRPr="003B4575">
              <w:rPr>
                <w:rFonts w:ascii="TimesNewRomanPSMT" w:eastAsia="Times New Roman" w:hAnsi="TimesNewRomanPSMT" w:cs="Times New Roman"/>
                <w:color w:val="000000"/>
                <w:sz w:val="26"/>
                <w:szCs w:val="26"/>
                <w:lang w:val="nl-NL"/>
              </w:rPr>
              <w:t xml:space="preserve"> Đối với nhiệm vụ cộng tác viên tham gia công tác gia đình, phòng, chống bạo lực gia đình, đề nghị Sở Văn hóa và Thể thao làm rõ phạm vi nhiệm vụ, cơ chế quản lý, tránh chồng chéo với nhiệm vụ của cộng tác viên dân số và cộng tác viên sức khỏe cộng đồng đã được quy định.</w:t>
            </w:r>
          </w:p>
          <w:p w14:paraId="2801393B" w14:textId="59E03CA4" w:rsidR="008C15F5" w:rsidRDefault="00C47D5C" w:rsidP="00894B75">
            <w:pPr>
              <w:spacing w:after="0" w:line="240" w:lineRule="auto"/>
              <w:ind w:right="144"/>
              <w:jc w:val="both"/>
              <w:rPr>
                <w:rFonts w:ascii="TimesNewRomanPSMT" w:eastAsia="Times New Roman" w:hAnsi="TimesNewRomanPSMT" w:cs="Times New Roman"/>
                <w:color w:val="000000"/>
                <w:sz w:val="26"/>
                <w:szCs w:val="26"/>
                <w:lang w:val="nl-NL"/>
              </w:rPr>
            </w:pPr>
            <w:r w:rsidRPr="003B4575">
              <w:rPr>
                <w:rFonts w:ascii="TimesNewRomanPSMT" w:eastAsia="Times New Roman" w:hAnsi="TimesNewRomanPSMT" w:cs="Times New Roman"/>
                <w:color w:val="000000"/>
                <w:sz w:val="26"/>
                <w:szCs w:val="26"/>
                <w:lang w:val="nl-NL"/>
              </w:rPr>
              <w:t>Việc xác định mức chi và cơ chế chi trả cần bảo đảm nguyên tắc: mỗi nhiệm vụ được xác định độc lập, không trùng lắp nội dung công việc đã được hưởng chính sách từ các</w:t>
            </w:r>
            <w:r w:rsidR="00784F95" w:rsidRPr="003B4575">
              <w:rPr>
                <w:rFonts w:ascii="TimesNewRomanPSMT" w:eastAsia="Times New Roman" w:hAnsi="TimesNewRomanPSMT" w:cs="Times New Roman"/>
                <w:color w:val="000000"/>
                <w:sz w:val="26"/>
                <w:szCs w:val="26"/>
                <w:lang w:val="nl-NL"/>
              </w:rPr>
              <w:t xml:space="preserve"> </w:t>
            </w:r>
            <w:r w:rsidRPr="003B4575">
              <w:rPr>
                <w:rFonts w:ascii="TimesNewRomanPSMT" w:eastAsia="Times New Roman" w:hAnsi="TimesNewRomanPSMT" w:cs="Times New Roman"/>
                <w:color w:val="000000"/>
                <w:sz w:val="26"/>
                <w:szCs w:val="26"/>
                <w:lang w:val="nl-NL"/>
              </w:rPr>
              <w:t>Nghị quyết hiện h</w:t>
            </w:r>
            <w:r w:rsidR="003D7322" w:rsidRPr="003B4575">
              <w:rPr>
                <w:rFonts w:ascii="TimesNewRomanPSMT" w:eastAsia="Times New Roman" w:hAnsi="TimesNewRomanPSMT" w:cs="Times New Roman"/>
                <w:color w:val="000000"/>
                <w:sz w:val="26"/>
                <w:szCs w:val="26"/>
                <w:lang w:val="nl-NL"/>
              </w:rPr>
              <w:t>ành của Hội đồng nhân dân Th</w:t>
            </w:r>
            <w:r w:rsidRPr="003B4575">
              <w:rPr>
                <w:rFonts w:ascii="TimesNewRomanPSMT" w:eastAsia="Times New Roman" w:hAnsi="TimesNewRomanPSMT" w:cs="Times New Roman"/>
                <w:color w:val="000000"/>
                <w:sz w:val="26"/>
                <w:szCs w:val="26"/>
                <w:lang w:val="nl-NL"/>
              </w:rPr>
              <w:t>ành phố.</w:t>
            </w:r>
          </w:p>
          <w:p w14:paraId="5F3DBD3B" w14:textId="77777777" w:rsidR="008C15F5" w:rsidRDefault="008C15F5" w:rsidP="00894B75">
            <w:pPr>
              <w:spacing w:after="0" w:line="240" w:lineRule="auto"/>
              <w:ind w:right="144"/>
              <w:jc w:val="both"/>
              <w:rPr>
                <w:rFonts w:ascii="TimesNewRomanPSMT" w:eastAsia="Times New Roman" w:hAnsi="TimesNewRomanPSMT" w:cs="Times New Roman"/>
                <w:color w:val="000000"/>
                <w:sz w:val="26"/>
                <w:szCs w:val="26"/>
                <w:lang w:val="nl-NL"/>
              </w:rPr>
            </w:pPr>
          </w:p>
          <w:p w14:paraId="2E5B08CB" w14:textId="081BDEE9" w:rsidR="008C15F5" w:rsidRPr="00121ECB" w:rsidRDefault="008C15F5" w:rsidP="002A5280">
            <w:pPr>
              <w:spacing w:after="0" w:line="240" w:lineRule="auto"/>
              <w:ind w:right="144" w:firstLine="458"/>
              <w:jc w:val="both"/>
              <w:rPr>
                <w:rFonts w:ascii="TimesNewRomanPSMT" w:eastAsia="Times New Roman" w:hAnsi="TimesNewRomanPSMT" w:cs="Times New Roman"/>
                <w:color w:val="000000"/>
                <w:sz w:val="26"/>
                <w:szCs w:val="26"/>
                <w:lang w:val="nl-NL"/>
              </w:rPr>
            </w:pPr>
            <w:r w:rsidRPr="00121ECB">
              <w:rPr>
                <w:rFonts w:eastAsia="Times New Roman" w:cs="Times New Roman"/>
                <w:bCs/>
                <w:color w:val="000000"/>
                <w:sz w:val="26"/>
                <w:szCs w:val="26"/>
                <w:lang w:eastAsia="zh-CN" w:bidi="ar"/>
              </w:rPr>
              <w:t>Đ</w:t>
            </w:r>
            <w:r w:rsidRPr="00121ECB">
              <w:rPr>
                <w:rFonts w:eastAsia="Times New Roman" w:cs="Times New Roman"/>
                <w:bCs/>
                <w:color w:val="000000"/>
                <w:sz w:val="26"/>
                <w:szCs w:val="26"/>
                <w:lang w:val="vi-VN" w:eastAsia="zh-CN" w:bidi="ar"/>
              </w:rPr>
              <w:t xml:space="preserve">ề nghị Sở Văn hóa và Thể thao chủ trì, phối hợp với Sở Y tế căn cứ chức năng, nhiệm vụ, quyền hạn được giao, nghiên cứu, đánh giá </w:t>
            </w:r>
            <w:r w:rsidRPr="00121ECB">
              <w:rPr>
                <w:rFonts w:eastAsia="Times New Roman" w:cs="Times New Roman"/>
                <w:bCs/>
                <w:color w:val="000000"/>
                <w:sz w:val="26"/>
                <w:szCs w:val="26"/>
                <w:lang w:val="vi-VN" w:eastAsia="zh-CN" w:bidi="ar"/>
              </w:rPr>
              <w:lastRenderedPageBreak/>
              <w:t>kỹ sự cần thiết, quy mô, đối tượng và phạm vi áp dụng của chính sách. Trên cơ sở đó, Sở Văn hóa và Thể thao tham mưu cấp có thẩm quyền ban hành chính sách bảo đảm phù hợp quy định hiện hành, khả năng cân đối ngân sách địa phương và định hướng cơ cấu lại tỷ lệ chi ngân sách (giảm chi thường xuyên, tăng chi đầu tư phát triển) theo đúng chỉ đạo của Ủy ban nhân dân Thành phố tại Công văn số 117/UBND-KT và Thông báo số 193/TB-VP.</w:t>
            </w:r>
          </w:p>
          <w:p w14:paraId="7AC453E4" w14:textId="23A93B77" w:rsidR="008C15F5" w:rsidRPr="003B4575" w:rsidRDefault="008C15F5" w:rsidP="00894B75">
            <w:pPr>
              <w:spacing w:after="0" w:line="240" w:lineRule="auto"/>
              <w:ind w:right="144"/>
              <w:jc w:val="both"/>
              <w:rPr>
                <w:rFonts w:ascii="TimesNewRomanPSMT" w:eastAsia="Times New Roman" w:hAnsi="TimesNewRomanPSMT" w:cs="Times New Roman"/>
                <w:color w:val="000000"/>
                <w:sz w:val="26"/>
                <w:szCs w:val="26"/>
                <w:lang w:val="nl-NL"/>
              </w:rPr>
            </w:pPr>
          </w:p>
        </w:tc>
        <w:tc>
          <w:tcPr>
            <w:tcW w:w="6520" w:type="dxa"/>
          </w:tcPr>
          <w:p w14:paraId="58D34CB6" w14:textId="77777777" w:rsidR="00C47D5C" w:rsidRPr="00226EFA" w:rsidRDefault="00C47D5C" w:rsidP="00E109C1">
            <w:pPr>
              <w:pStyle w:val="NormalWeb"/>
              <w:spacing w:before="0" w:beforeAutospacing="0" w:after="0" w:afterAutospacing="0"/>
              <w:ind w:firstLine="315"/>
              <w:jc w:val="both"/>
              <w:rPr>
                <w:color w:val="000000" w:themeColor="text1"/>
                <w:sz w:val="26"/>
                <w:szCs w:val="26"/>
                <w:lang w:val="nl-NL"/>
              </w:rPr>
            </w:pPr>
            <w:r w:rsidRPr="003B4575">
              <w:rPr>
                <w:sz w:val="26"/>
                <w:szCs w:val="26"/>
                <w:lang w:val="nl-NL"/>
              </w:rPr>
              <w:lastRenderedPageBreak/>
              <w:t xml:space="preserve">- Tại văn bản góp ý Công văn số 5614/SYT-KTPC ngày 29/4/2026 của Sở Y tế đã nêu rõ nhiệm vụ của cộng tác viên dân số được hưởng mức chị tại Nghị quyết số 33/2025/NQ-HĐND và nhiệm vụ cộng tác viên sức khỏe cộng đồng trên địa bàn Thành phố Hồ Chí Minh được hưởng </w:t>
            </w:r>
            <w:r w:rsidRPr="00226EFA">
              <w:rPr>
                <w:color w:val="000000" w:themeColor="text1"/>
                <w:sz w:val="26"/>
                <w:szCs w:val="26"/>
                <w:lang w:val="nl-NL"/>
              </w:rPr>
              <w:t xml:space="preserve">mức chi tại Nghị quyết số 72/2025/NQ-HĐND. </w:t>
            </w:r>
          </w:p>
          <w:p w14:paraId="3D32B7C3" w14:textId="77777777" w:rsidR="00C47D5C" w:rsidRPr="00226EFA" w:rsidRDefault="00E74B54" w:rsidP="00E74B54">
            <w:pPr>
              <w:pStyle w:val="NormalWeb"/>
              <w:spacing w:before="0" w:beforeAutospacing="0" w:after="0" w:afterAutospacing="0"/>
              <w:jc w:val="both"/>
              <w:rPr>
                <w:color w:val="000000" w:themeColor="text1"/>
                <w:sz w:val="26"/>
                <w:szCs w:val="26"/>
                <w:lang w:val="nl-NL"/>
              </w:rPr>
            </w:pPr>
            <w:r w:rsidRPr="00226EFA">
              <w:rPr>
                <w:color w:val="000000" w:themeColor="text1"/>
                <w:sz w:val="26"/>
                <w:szCs w:val="26"/>
                <w:lang w:val="nl-NL"/>
              </w:rPr>
              <w:t>(</w:t>
            </w:r>
            <w:r w:rsidR="00C47D5C" w:rsidRPr="00226EFA">
              <w:rPr>
                <w:i/>
                <w:color w:val="000000" w:themeColor="text1"/>
                <w:sz w:val="26"/>
                <w:szCs w:val="26"/>
                <w:lang w:val="nl-NL"/>
              </w:rPr>
              <w:t>Đính kèm Công văn số 5614/SYT-KTPC ngày 29/4/2026 và Biên bản số</w:t>
            </w:r>
            <w:r w:rsidR="006A6A4E" w:rsidRPr="00226EFA">
              <w:rPr>
                <w:i/>
                <w:color w:val="000000" w:themeColor="text1"/>
                <w:sz w:val="26"/>
                <w:szCs w:val="26"/>
                <w:lang w:val="nl-NL"/>
              </w:rPr>
              <w:t xml:space="preserve"> 4729/BB-SVHTT</w:t>
            </w:r>
            <w:r w:rsidR="009C7E6D" w:rsidRPr="00226EFA">
              <w:rPr>
                <w:i/>
                <w:color w:val="000000" w:themeColor="text1"/>
                <w:sz w:val="26"/>
                <w:szCs w:val="26"/>
                <w:lang w:val="nl-NL"/>
              </w:rPr>
              <w:t xml:space="preserve"> ngày 17/4/2026</w:t>
            </w:r>
            <w:r w:rsidR="00C47D5C" w:rsidRPr="00226EFA">
              <w:rPr>
                <w:i/>
                <w:color w:val="000000" w:themeColor="text1"/>
                <w:sz w:val="26"/>
                <w:szCs w:val="26"/>
                <w:lang w:val="nl-NL"/>
              </w:rPr>
              <w:t xml:space="preserve">  )</w:t>
            </w:r>
          </w:p>
          <w:p w14:paraId="5DC07EEB" w14:textId="77777777" w:rsidR="00C47D5C" w:rsidRPr="003B4575" w:rsidRDefault="00C47D5C" w:rsidP="002F1100">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r w:rsidRPr="00226EFA">
              <w:rPr>
                <w:color w:val="000000" w:themeColor="text1"/>
                <w:sz w:val="26"/>
                <w:szCs w:val="26"/>
                <w:lang w:val="nl-NL"/>
              </w:rPr>
              <w:t xml:space="preserve">Sở Văn hóa và Thể thao xác định nhiệm vụ của </w:t>
            </w:r>
            <w:r w:rsidRPr="003B4575">
              <w:rPr>
                <w:sz w:val="26"/>
                <w:szCs w:val="26"/>
                <w:lang w:val="nl-NL"/>
              </w:rPr>
              <w:t xml:space="preserve">cộng tác viên dân số được hưởng mức chị tại Nghị quyết số 33/2025/NQ-HĐND và nhiệm vụ cộng tác viên sức khỏe cộng đồng trên địa bàn Thành phố Hồ Chí Minh được hưởng mức chi tại Nghị quyết số 72/2025/NQ-HĐND </w:t>
            </w:r>
            <w:r w:rsidRPr="003B4575">
              <w:rPr>
                <w:b/>
                <w:color w:val="000000" w:themeColor="text1"/>
                <w:sz w:val="26"/>
                <w:szCs w:val="26"/>
                <w:u w:val="single"/>
                <w:lang w:val="nl-NL"/>
              </w:rPr>
              <w:t>không trùng lắp</w:t>
            </w:r>
            <w:r w:rsidRPr="003B4575">
              <w:rPr>
                <w:color w:val="000000" w:themeColor="text1"/>
                <w:sz w:val="26"/>
                <w:szCs w:val="26"/>
                <w:lang w:val="nl-NL"/>
              </w:rPr>
              <w:t xml:space="preserve"> </w:t>
            </w:r>
            <w:r w:rsidRPr="003B4575">
              <w:rPr>
                <w:sz w:val="26"/>
                <w:szCs w:val="26"/>
                <w:lang w:val="nl-NL"/>
              </w:rPr>
              <w:t>với nhiệm vụ của cộng tác viên dân số tham gia công tác gia đình, phòng, chống bạo lực gia đình ở cộng đồng</w:t>
            </w:r>
            <w:r w:rsidR="00784F95" w:rsidRPr="003B4575">
              <w:rPr>
                <w:sz w:val="26"/>
                <w:szCs w:val="26"/>
                <w:lang w:val="nl-NL"/>
              </w:rPr>
              <w:t xml:space="preserve">. </w:t>
            </w:r>
          </w:p>
          <w:p w14:paraId="128680CA" w14:textId="77777777" w:rsidR="00784F95" w:rsidRDefault="00784F95"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r w:rsidRPr="003B4575">
              <w:rPr>
                <w:sz w:val="26"/>
                <w:szCs w:val="26"/>
                <w:lang w:val="nl-NL"/>
              </w:rPr>
              <w:t>Vì vậy, Nhiệm vụ của cộng tác viên dân số được hưởng mức ch</w:t>
            </w:r>
            <w:r w:rsidR="00C10C3C" w:rsidRPr="003B4575">
              <w:rPr>
                <w:sz w:val="26"/>
                <w:szCs w:val="26"/>
                <w:lang w:val="nl-NL"/>
              </w:rPr>
              <w:t>i</w:t>
            </w:r>
            <w:r w:rsidRPr="003B4575">
              <w:rPr>
                <w:sz w:val="26"/>
                <w:szCs w:val="26"/>
                <w:lang w:val="nl-NL"/>
              </w:rPr>
              <w:t xml:space="preserve"> tại Nghị quyết số</w:t>
            </w:r>
            <w:r w:rsidR="00C107F8" w:rsidRPr="003B4575">
              <w:rPr>
                <w:sz w:val="26"/>
                <w:szCs w:val="26"/>
                <w:lang w:val="nl-NL"/>
              </w:rPr>
              <w:t xml:space="preserve"> 33/2025/NQ-HĐND</w:t>
            </w:r>
            <w:r w:rsidR="00546946" w:rsidRPr="003B4575">
              <w:rPr>
                <w:sz w:val="26"/>
                <w:szCs w:val="26"/>
                <w:lang w:val="nl-NL"/>
              </w:rPr>
              <w:t xml:space="preserve"> và </w:t>
            </w:r>
            <w:r w:rsidR="00E0279C" w:rsidRPr="003B4575">
              <w:rPr>
                <w:sz w:val="26"/>
                <w:szCs w:val="26"/>
                <w:lang w:val="nl-NL"/>
              </w:rPr>
              <w:t xml:space="preserve">nhiệm vụ </w:t>
            </w:r>
            <w:r w:rsidR="00E0279C" w:rsidRPr="003B4575">
              <w:rPr>
                <w:sz w:val="26"/>
                <w:szCs w:val="26"/>
                <w:lang w:val="nl-NL"/>
              </w:rPr>
              <w:lastRenderedPageBreak/>
              <w:t xml:space="preserve">cộng tác viên sức khỏe cộng đồng trên địa bàn Thành phố Hồ Chí Minh được hưởng mức chi tại Nghị quyết số 72/2025/NQ-HĐND so với </w:t>
            </w:r>
            <w:r w:rsidRPr="003B4575">
              <w:rPr>
                <w:sz w:val="26"/>
                <w:szCs w:val="26"/>
                <w:lang w:val="nl-NL"/>
              </w:rPr>
              <w:t xml:space="preserve"> nhiệm vụ cộng tác viên dân số tham gia công tác gia đình, phòng chống bạo lự</w:t>
            </w:r>
            <w:r w:rsidR="003A5513" w:rsidRPr="003B4575">
              <w:rPr>
                <w:sz w:val="26"/>
                <w:szCs w:val="26"/>
                <w:lang w:val="nl-NL"/>
              </w:rPr>
              <w:t>c gia đình là</w:t>
            </w:r>
            <w:r w:rsidRPr="003B4575">
              <w:rPr>
                <w:sz w:val="26"/>
                <w:szCs w:val="26"/>
                <w:lang w:val="nl-NL"/>
              </w:rPr>
              <w:t xml:space="preserve"> nhiệm vụ hoàn toàn khác nhau, không trùng lắp. Nên việc Sở Văn hóa và Thể thao đang xây dựng mức chi Cộng tác viên dân số tham gia công tác gia đình, phòng chống bạo lực gia đình là mức chi hoàn toàn độc lập, không trùng lắp </w:t>
            </w:r>
            <w:r w:rsidR="00D736C6" w:rsidRPr="003B4575">
              <w:rPr>
                <w:sz w:val="26"/>
                <w:szCs w:val="26"/>
                <w:lang w:val="nl-NL"/>
              </w:rPr>
              <w:t>nội dung công việc đã được hưởng chính sách từ các Nghị quyết hiện hành của Hội đồng nhân dân Thành phố</w:t>
            </w:r>
            <w:r w:rsidRPr="003B4575">
              <w:rPr>
                <w:sz w:val="26"/>
                <w:szCs w:val="26"/>
                <w:lang w:val="nl-NL"/>
              </w:rPr>
              <w:t>.</w:t>
            </w:r>
          </w:p>
          <w:p w14:paraId="59F317A5" w14:textId="77777777" w:rsidR="005074FC" w:rsidRDefault="005074FC"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p w14:paraId="3DBCD2F7" w14:textId="77777777" w:rsidR="005074FC" w:rsidRDefault="005074FC"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p w14:paraId="4986062F" w14:textId="77777777" w:rsidR="005074FC" w:rsidRDefault="005074FC"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p w14:paraId="105ABD25" w14:textId="77777777" w:rsidR="005074FC" w:rsidRDefault="005074FC"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p w14:paraId="18B02549" w14:textId="77777777" w:rsidR="005074FC" w:rsidRDefault="005074FC" w:rsidP="003A551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p w14:paraId="4679A61C" w14:textId="458855DC" w:rsidR="005074FC" w:rsidRDefault="005074FC" w:rsidP="00A3149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jc w:val="both"/>
              <w:rPr>
                <w:sz w:val="26"/>
                <w:szCs w:val="26"/>
                <w:lang w:val="nl-NL"/>
              </w:rPr>
            </w:pPr>
          </w:p>
          <w:p w14:paraId="75A0D2CC" w14:textId="27D6988B" w:rsidR="0094003C" w:rsidRDefault="0094003C" w:rsidP="00A3149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jc w:val="both"/>
              <w:rPr>
                <w:sz w:val="26"/>
                <w:szCs w:val="26"/>
                <w:lang w:val="nl-NL"/>
              </w:rPr>
            </w:pPr>
          </w:p>
          <w:p w14:paraId="6EA6E0F0" w14:textId="77777777" w:rsidR="00C81F1C" w:rsidRDefault="00C81F1C" w:rsidP="00A3149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jc w:val="both"/>
              <w:rPr>
                <w:sz w:val="26"/>
                <w:szCs w:val="26"/>
                <w:lang w:val="nl-NL"/>
              </w:rPr>
            </w:pPr>
          </w:p>
          <w:p w14:paraId="6084A247" w14:textId="45B27450" w:rsidR="00261C61" w:rsidRPr="00261C61" w:rsidRDefault="00261C61" w:rsidP="00261C61">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r w:rsidRPr="00261C61">
              <w:rPr>
                <w:sz w:val="26"/>
                <w:szCs w:val="26"/>
                <w:lang w:val="nl-NL"/>
              </w:rPr>
              <w:t xml:space="preserve"> Ngày 07 tháng 01 năm 2026, Bộ Chính trị ban hành Nghị quyết số 80-NQ/TW về phát triển văn hóa Việt Nam, xác định phát triển văn hóa, con người và gia đình là nền tảng, nguồn lực nội sinh quan trọng cho phát triển nhanh và bền </w:t>
            </w:r>
            <w:r w:rsidRPr="00261C61">
              <w:rPr>
                <w:sz w:val="26"/>
                <w:szCs w:val="26"/>
                <w:lang w:val="nl-NL"/>
              </w:rPr>
              <w:lastRenderedPageBreak/>
              <w:t>vững đất nước; đồng thời nhấn mạnh yêu cầu xây dựng môi trường văn hóa, gia đình lành mạnh, văn minh và chú trọng phát triển toàn diện con người Việt Nam.</w:t>
            </w:r>
          </w:p>
          <w:p w14:paraId="505D8E3E" w14:textId="3A7A9874" w:rsidR="00665FBF" w:rsidRDefault="00261C61" w:rsidP="00665FB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457"/>
              <w:jc w:val="both"/>
              <w:rPr>
                <w:sz w:val="26"/>
                <w:szCs w:val="26"/>
              </w:rPr>
            </w:pPr>
            <w:r w:rsidRPr="00261C61">
              <w:rPr>
                <w:sz w:val="26"/>
                <w:szCs w:val="26"/>
                <w:lang w:val="nl-NL"/>
              </w:rPr>
              <w:t>Trong bối cảnh đó, công tác gia đình và phòng, chống bạo lực gia đình tại cộng đồng giữ vai trò quan trọng trong việc phòng ngừa các vấn đề xã hội từ sớm, từ cơ sở. Việc củng cố, duy trì mạng lưới cộng tác viên tham gia công tác gia đình, phòng chống bạo lực gia đình tại địa bàn dân cư là yêu cầu cần thiết nhằm tổ chức thực hiện hiệu quả các chủ trương, định hướng lớn của Trung ương.</w:t>
            </w:r>
            <w:r w:rsidR="00C350EF">
              <w:rPr>
                <w:sz w:val="26"/>
                <w:szCs w:val="26"/>
                <w:lang w:val="nl-NL"/>
              </w:rPr>
              <w:br/>
            </w:r>
            <w:r w:rsidR="003F4D5C">
              <w:t xml:space="preserve">      </w:t>
            </w:r>
            <w:r w:rsidR="00C350EF" w:rsidRPr="00121ECB">
              <w:rPr>
                <w:sz w:val="26"/>
                <w:szCs w:val="26"/>
              </w:rPr>
              <w:t>Chính sách được xây dựng theo hướng sử dụng hiệu quả lực lượng cộng tác viên dân số hiện có, không phát sinh tổ chức bộ máy mới, phù hợp chủ trương tinh gọn và nâng cao hiệu quả quản lý tại cơ sở</w:t>
            </w:r>
            <w:r w:rsidR="00665FBF">
              <w:rPr>
                <w:sz w:val="26"/>
                <w:szCs w:val="26"/>
              </w:rPr>
              <w:t>.</w:t>
            </w:r>
          </w:p>
          <w:p w14:paraId="6E719718" w14:textId="225280C8" w:rsidR="00E45DF3" w:rsidRDefault="00E45DF3" w:rsidP="00665FB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457"/>
              <w:jc w:val="both"/>
              <w:rPr>
                <w:sz w:val="26"/>
                <w:szCs w:val="26"/>
              </w:rPr>
            </w:pPr>
            <w:r>
              <w:rPr>
                <w:sz w:val="26"/>
                <w:szCs w:val="26"/>
              </w:rPr>
              <w:t>Sau khi phối hợp</w:t>
            </w:r>
            <w:r w:rsidR="009C6B34">
              <w:rPr>
                <w:sz w:val="26"/>
                <w:szCs w:val="26"/>
              </w:rPr>
              <w:t xml:space="preserve">, rà soát </w:t>
            </w:r>
            <w:r>
              <w:rPr>
                <w:sz w:val="26"/>
                <w:szCs w:val="26"/>
              </w:rPr>
              <w:t xml:space="preserve">với Sở Y tế, </w:t>
            </w:r>
            <w:r w:rsidR="006E7B34">
              <w:rPr>
                <w:sz w:val="26"/>
                <w:szCs w:val="26"/>
              </w:rPr>
              <w:t>Hiện nay,</w:t>
            </w:r>
            <w:r w:rsidRPr="00E45DF3">
              <w:rPr>
                <w:sz w:val="26"/>
                <w:szCs w:val="26"/>
              </w:rPr>
              <w:t xml:space="preserve"> số lượng cộng tác viên dân số do ngành Y tế quản lý </w:t>
            </w:r>
            <w:r w:rsidR="00A6248C">
              <w:rPr>
                <w:sz w:val="26"/>
                <w:szCs w:val="26"/>
              </w:rPr>
              <w:t>là 17.030 ngườ</w:t>
            </w:r>
            <w:r w:rsidR="001F0B1F">
              <w:rPr>
                <w:sz w:val="26"/>
                <w:szCs w:val="26"/>
              </w:rPr>
              <w:t xml:space="preserve">i (giảm </w:t>
            </w:r>
            <w:r w:rsidR="00C64396">
              <w:rPr>
                <w:sz w:val="26"/>
                <w:szCs w:val="26"/>
              </w:rPr>
              <w:t xml:space="preserve">2.464 người) kinh phí </w:t>
            </w:r>
            <w:r w:rsidRPr="00E45DF3">
              <w:rPr>
                <w:sz w:val="26"/>
                <w:szCs w:val="26"/>
              </w:rPr>
              <w:t>khoảng 127 tỷ đồng/năm, cụ thể: khu vực xã, đặc khu: 700.000 đồng/người/tháng × 4.000 người × 12 tháng; khu vực phường: 600.000 đồng/người/tháng × 13.030 người × 12 tháng.</w:t>
            </w:r>
          </w:p>
          <w:p w14:paraId="05048A9F" w14:textId="00B58FE2" w:rsidR="00A8041A" w:rsidRPr="00665FBF" w:rsidRDefault="00A8041A" w:rsidP="00665FB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457"/>
              <w:jc w:val="both"/>
              <w:rPr>
                <w:sz w:val="26"/>
                <w:szCs w:val="26"/>
              </w:rPr>
            </w:pPr>
            <w:r w:rsidRPr="00665FBF">
              <w:rPr>
                <w:sz w:val="26"/>
                <w:szCs w:val="26"/>
              </w:rPr>
              <w:t xml:space="preserve">Khoản kinh phí thực hiện chính sách không đơn thuần là chi hỗ trợ hoạt động mà là nguồn lực nhằm duy trì mạng lưới cộng tác viên trực tiếp thực hiện công tác tuyên truyền, phát hiện sớm, hỗ trợ và phối hợp xử lý các vấn đề liên quan gia đình, bạo lực gia đình tại cộng đồng. Việc đầu tư cho công </w:t>
            </w:r>
            <w:r w:rsidRPr="00665FBF">
              <w:rPr>
                <w:sz w:val="26"/>
                <w:szCs w:val="26"/>
              </w:rPr>
              <w:lastRenderedPageBreak/>
              <w:t>tác phòng ngừa từ sớm, từ cơ sở góp phần hạn chế phát sinh các vụ việc bạo lực gia đình và các vấn đề xã hội liên quan; qua đó giảm áp lực xử lý đối với hệ thống an sinh xã hội, y tế, tư pháp và chính quyền địa phương.</w:t>
            </w:r>
          </w:p>
          <w:p w14:paraId="3CD1D75C" w14:textId="6F164CE5" w:rsidR="004F2C30" w:rsidRPr="003B4575" w:rsidRDefault="004F2C30" w:rsidP="00261C61">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sz w:val="26"/>
                <w:szCs w:val="26"/>
                <w:lang w:val="nl-NL"/>
              </w:rPr>
            </w:pPr>
          </w:p>
        </w:tc>
      </w:tr>
      <w:tr w:rsidR="003315AC" w:rsidRPr="003B4575" w14:paraId="24534501" w14:textId="77777777" w:rsidTr="005A68D4">
        <w:trPr>
          <w:trHeight w:val="8327"/>
        </w:trPr>
        <w:tc>
          <w:tcPr>
            <w:tcW w:w="745" w:type="dxa"/>
            <w:vMerge w:val="restart"/>
          </w:tcPr>
          <w:p w14:paraId="4EBA221D" w14:textId="77777777" w:rsidR="00A86866" w:rsidRDefault="00A86866" w:rsidP="003315AC">
            <w:pPr>
              <w:widowControl w:val="0"/>
              <w:spacing w:after="0" w:line="240" w:lineRule="auto"/>
              <w:jc w:val="both"/>
              <w:rPr>
                <w:rFonts w:eastAsia="Courier New" w:cs="Times New Roman"/>
                <w:color w:val="000000" w:themeColor="text1"/>
                <w:sz w:val="26"/>
                <w:szCs w:val="26"/>
                <w:lang w:val="nl-NL" w:eastAsia="vi-VN"/>
              </w:rPr>
            </w:pPr>
          </w:p>
          <w:p w14:paraId="532E0B3F" w14:textId="77777777" w:rsidR="003315AC" w:rsidRDefault="00CB69AC" w:rsidP="003315AC">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color w:val="000000" w:themeColor="text1"/>
                <w:sz w:val="26"/>
                <w:szCs w:val="26"/>
                <w:lang w:val="nl-NL" w:eastAsia="vi-VN"/>
              </w:rPr>
              <w:t>5</w:t>
            </w:r>
          </w:p>
          <w:p w14:paraId="05A5DA1E"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204DBCA"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1002805"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6FE300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746B9D89"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C73B764"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18719788"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647697A"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4669F81"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13849CFE"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66854D72"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7C7CAC0"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96A6C6D"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47B0F6CC"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69766D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40B708F"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F087480"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DD14A2F"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C4CC7D8"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73E2924"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C390C22"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E35F344"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40A7908"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731BE360"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D0E6CDC"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6F5457FA"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E12D6B7"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4EE0F1BC"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481D4A92"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8C4B92C"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583B27D"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634BC3E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704F248"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2B15597"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2E7F03E"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4124A028"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1DBDEACD"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9E0AE8D"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BC06849"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64BD3F4"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0AAFD7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3256906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5D47F8D"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9544BF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667282FF"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072D5056"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4F14DB1F"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2679D22"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52004C3B" w14:textId="77777777" w:rsidR="00CB69AC" w:rsidRDefault="00CB69AC" w:rsidP="003315AC">
            <w:pPr>
              <w:widowControl w:val="0"/>
              <w:spacing w:after="0" w:line="240" w:lineRule="auto"/>
              <w:jc w:val="both"/>
              <w:rPr>
                <w:rFonts w:eastAsia="Courier New" w:cs="Times New Roman"/>
                <w:color w:val="000000" w:themeColor="text1"/>
                <w:sz w:val="26"/>
                <w:szCs w:val="26"/>
                <w:lang w:val="nl-NL" w:eastAsia="vi-VN"/>
              </w:rPr>
            </w:pPr>
          </w:p>
          <w:p w14:paraId="26FAB98C" w14:textId="6C436489" w:rsidR="00CB69AC" w:rsidRPr="0094669F" w:rsidRDefault="00CB69AC" w:rsidP="003315AC">
            <w:pPr>
              <w:widowControl w:val="0"/>
              <w:spacing w:after="0" w:line="240" w:lineRule="auto"/>
              <w:jc w:val="both"/>
              <w:rPr>
                <w:rFonts w:eastAsia="Courier New" w:cs="Times New Roman"/>
                <w:color w:val="000000" w:themeColor="text1"/>
                <w:sz w:val="26"/>
                <w:szCs w:val="26"/>
                <w:lang w:val="nl-NL" w:eastAsia="vi-VN"/>
              </w:rPr>
            </w:pPr>
            <w:r>
              <w:rPr>
                <w:rFonts w:eastAsia="Courier New" w:cs="Times New Roman"/>
                <w:color w:val="000000" w:themeColor="text1"/>
                <w:sz w:val="26"/>
                <w:szCs w:val="26"/>
                <w:lang w:val="nl-NL" w:eastAsia="vi-VN"/>
              </w:rPr>
              <w:t>6</w:t>
            </w:r>
          </w:p>
        </w:tc>
        <w:tc>
          <w:tcPr>
            <w:tcW w:w="1423" w:type="dxa"/>
            <w:vMerge w:val="restart"/>
          </w:tcPr>
          <w:p w14:paraId="7BACF457" w14:textId="77777777" w:rsidR="003315AC" w:rsidRPr="0094669F" w:rsidRDefault="003315AC" w:rsidP="003315AC">
            <w:pPr>
              <w:widowControl w:val="0"/>
              <w:spacing w:after="0" w:line="240" w:lineRule="auto"/>
              <w:jc w:val="center"/>
              <w:rPr>
                <w:rFonts w:eastAsia="Courier New" w:cs="Times New Roman"/>
                <w:color w:val="FF0000"/>
                <w:sz w:val="26"/>
                <w:szCs w:val="26"/>
                <w:lang w:val="nl-NL" w:eastAsia="vi-VN"/>
              </w:rPr>
            </w:pPr>
          </w:p>
        </w:tc>
        <w:tc>
          <w:tcPr>
            <w:tcW w:w="2085" w:type="dxa"/>
            <w:vMerge w:val="restart"/>
          </w:tcPr>
          <w:p w14:paraId="21206983" w14:textId="77777777" w:rsidR="00A86866" w:rsidRDefault="00A86866" w:rsidP="000C00EF">
            <w:pPr>
              <w:widowControl w:val="0"/>
              <w:spacing w:before="120" w:after="0" w:line="240" w:lineRule="auto"/>
              <w:jc w:val="center"/>
              <w:rPr>
                <w:rFonts w:eastAsia="Times New Roman" w:cs="Times New Roman"/>
                <w:color w:val="000000" w:themeColor="text1"/>
                <w:sz w:val="26"/>
                <w:szCs w:val="26"/>
                <w:lang w:val="nl-NL" w:eastAsia="vi-VN"/>
              </w:rPr>
            </w:pPr>
          </w:p>
          <w:p w14:paraId="404911F3" w14:textId="77777777" w:rsidR="003315AC" w:rsidRDefault="003315AC" w:rsidP="000C00EF">
            <w:pPr>
              <w:widowControl w:val="0"/>
              <w:spacing w:before="120" w:after="0" w:line="240" w:lineRule="auto"/>
              <w:jc w:val="center"/>
              <w:rPr>
                <w:rFonts w:eastAsia="Times New Roman" w:cs="Times New Roman"/>
                <w:color w:val="000000" w:themeColor="text1"/>
                <w:sz w:val="26"/>
                <w:szCs w:val="26"/>
                <w:lang w:val="nl-NL" w:eastAsia="vi-VN"/>
              </w:rPr>
            </w:pPr>
            <w:r w:rsidRPr="003B4575">
              <w:rPr>
                <w:rFonts w:eastAsia="Times New Roman" w:cs="Times New Roman"/>
                <w:color w:val="000000" w:themeColor="text1"/>
                <w:sz w:val="26"/>
                <w:szCs w:val="26"/>
                <w:lang w:val="nl-NL" w:eastAsia="vi-VN"/>
              </w:rPr>
              <w:t>UBND Phường Chánh Hưng ( Công văn số 13528/UBND-VHXH ngày 09/4/2026)</w:t>
            </w:r>
          </w:p>
          <w:p w14:paraId="480E0DA4"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6BF0F858"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FE36D34"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759C255B"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12A2C78B"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7300CFA1"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758DB437"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537D9BE5"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327C667D"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69229B88"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367D2DE2"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0E4E2EC6"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3E1EF5D"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00062CD0"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0A8CADC2"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0BE3D903"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66E86E4A"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74F84E1D"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5A627F2F"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B4908CF"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3F8A4CAD"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5D165BC3"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305252D6"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3FF1AB31"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7DF84103"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C0881FD"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ABEC30E"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18A790A"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4FA2D7A3"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27931673"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4A47CA76" w14:textId="77777777" w:rsidR="00CB69AC" w:rsidRDefault="00CB69AC" w:rsidP="000C00EF">
            <w:pPr>
              <w:widowControl w:val="0"/>
              <w:spacing w:before="120" w:after="0" w:line="240" w:lineRule="auto"/>
              <w:jc w:val="center"/>
              <w:rPr>
                <w:rFonts w:eastAsia="Times New Roman" w:cs="Times New Roman"/>
                <w:color w:val="000000" w:themeColor="text1"/>
                <w:sz w:val="26"/>
                <w:szCs w:val="26"/>
                <w:lang w:val="nl-NL" w:eastAsia="vi-VN"/>
              </w:rPr>
            </w:pPr>
          </w:p>
          <w:p w14:paraId="1EE5AA7B" w14:textId="77777777" w:rsidR="00CB69AC" w:rsidRPr="00CB69AC" w:rsidRDefault="00CB69AC" w:rsidP="00CB69AC">
            <w:pPr>
              <w:widowControl w:val="0"/>
              <w:spacing w:before="120" w:after="0" w:line="240" w:lineRule="auto"/>
              <w:jc w:val="center"/>
              <w:rPr>
                <w:rFonts w:eastAsia="Times New Roman" w:cs="Times New Roman"/>
                <w:color w:val="000000" w:themeColor="text1"/>
                <w:sz w:val="26"/>
                <w:szCs w:val="26"/>
                <w:lang w:val="nl-NL" w:eastAsia="vi-VN"/>
              </w:rPr>
            </w:pPr>
            <w:r w:rsidRPr="00CB69AC">
              <w:rPr>
                <w:rFonts w:eastAsia="Times New Roman" w:cs="Times New Roman"/>
                <w:color w:val="000000" w:themeColor="text1"/>
                <w:sz w:val="26"/>
                <w:szCs w:val="26"/>
                <w:lang w:val="nl-NL" w:eastAsia="vi-VN"/>
              </w:rPr>
              <w:t>UBND Phường Vĩnh Tân</w:t>
            </w:r>
          </w:p>
          <w:p w14:paraId="3526AE8F" w14:textId="3A6EA506" w:rsidR="00CB69AC" w:rsidRPr="003B4575" w:rsidRDefault="00CB69AC" w:rsidP="00CB69AC">
            <w:pPr>
              <w:widowControl w:val="0"/>
              <w:spacing w:before="120" w:after="0" w:line="240" w:lineRule="auto"/>
              <w:jc w:val="center"/>
              <w:rPr>
                <w:rFonts w:eastAsia="Times New Roman" w:cs="Times New Roman"/>
                <w:color w:val="000000" w:themeColor="text1"/>
                <w:sz w:val="26"/>
                <w:szCs w:val="26"/>
                <w:lang w:val="nl-NL" w:eastAsia="vi-VN"/>
              </w:rPr>
            </w:pPr>
            <w:r w:rsidRPr="00CB69AC">
              <w:rPr>
                <w:rFonts w:eastAsia="Times New Roman" w:cs="Times New Roman"/>
                <w:color w:val="000000" w:themeColor="text1"/>
                <w:sz w:val="26"/>
                <w:szCs w:val="26"/>
                <w:lang w:val="nl-NL" w:eastAsia="vi-VN"/>
              </w:rPr>
              <w:t>( Công văn số 600/UBND-VHXH ngày 14/4/2026</w:t>
            </w:r>
            <w:r>
              <w:rPr>
                <w:rFonts w:eastAsia="Times New Roman" w:cs="Times New Roman"/>
                <w:color w:val="000000" w:themeColor="text1"/>
                <w:sz w:val="26"/>
                <w:szCs w:val="26"/>
                <w:lang w:val="nl-NL" w:eastAsia="vi-VN"/>
              </w:rPr>
              <w:t>)</w:t>
            </w:r>
          </w:p>
        </w:tc>
        <w:tc>
          <w:tcPr>
            <w:tcW w:w="4111" w:type="dxa"/>
            <w:vMerge w:val="restart"/>
          </w:tcPr>
          <w:p w14:paraId="1BBD5C89" w14:textId="77777777" w:rsidR="00A86866" w:rsidRDefault="00A86866" w:rsidP="003315AC">
            <w:pPr>
              <w:spacing w:after="0" w:line="240" w:lineRule="auto"/>
              <w:ind w:right="144"/>
              <w:jc w:val="both"/>
              <w:rPr>
                <w:b/>
                <w:sz w:val="26"/>
                <w:szCs w:val="26"/>
                <w:lang w:val="nl-NL"/>
              </w:rPr>
            </w:pPr>
          </w:p>
          <w:p w14:paraId="28036EA8" w14:textId="11B9B0B9" w:rsidR="003315AC" w:rsidRPr="003B4575" w:rsidRDefault="003315AC" w:rsidP="003315AC">
            <w:pPr>
              <w:spacing w:after="0" w:line="240" w:lineRule="auto"/>
              <w:ind w:right="144"/>
              <w:jc w:val="both"/>
              <w:rPr>
                <w:sz w:val="26"/>
                <w:szCs w:val="26"/>
                <w:lang w:val="nl-NL"/>
              </w:rPr>
            </w:pPr>
            <w:r w:rsidRPr="003B4575">
              <w:rPr>
                <w:b/>
                <w:sz w:val="26"/>
                <w:szCs w:val="26"/>
                <w:lang w:val="nl-NL"/>
              </w:rPr>
              <w:t>4.1.</w:t>
            </w:r>
            <w:r w:rsidRPr="003B4575">
              <w:rPr>
                <w:sz w:val="26"/>
                <w:szCs w:val="26"/>
                <w:lang w:val="nl-NL"/>
              </w:rPr>
              <w:t xml:space="preserve"> Đề xuất bồ sung, điều chỉnh tên gọi dự thảo Nghị quyết từ: “Nghị quyết của Hội đồng nhân dân Thành phố quy định chế độ</w:t>
            </w:r>
          </w:p>
          <w:p w14:paraId="06205614" w14:textId="76A2E5AB" w:rsidR="003315AC" w:rsidRDefault="003315AC" w:rsidP="003315AC">
            <w:pPr>
              <w:spacing w:after="0" w:line="240" w:lineRule="auto"/>
              <w:ind w:right="144"/>
              <w:jc w:val="both"/>
              <w:rPr>
                <w:sz w:val="26"/>
                <w:szCs w:val="26"/>
                <w:lang w:val="nl-NL"/>
              </w:rPr>
            </w:pPr>
            <w:r w:rsidRPr="003B4575">
              <w:rPr>
                <w:sz w:val="26"/>
                <w:szCs w:val="26"/>
                <w:lang w:val="nl-NL"/>
              </w:rPr>
              <w:t xml:space="preserve">bồi dưỡng hằng tháng cho Cộng tác viên dân số tham gia công tác gia đình, phòng, chống bạo lực gia đình ở cộng đồng trên địa bàn Thành phố Hồ Chí Minh”  thành “Nghị quyết của Hội đồng nhân dân Thành phố quy định chế độ bồi dưỡng hằng tháng cho Cộng tác viên dân số tham gia công tác gia đình </w:t>
            </w:r>
            <w:r w:rsidRPr="003B4575">
              <w:rPr>
                <w:sz w:val="26"/>
                <w:szCs w:val="26"/>
                <w:u w:val="single"/>
                <w:lang w:val="nl-NL"/>
              </w:rPr>
              <w:t>và trẻ em</w:t>
            </w:r>
            <w:r w:rsidRPr="003B4575">
              <w:rPr>
                <w:sz w:val="26"/>
                <w:szCs w:val="26"/>
                <w:lang w:val="nl-NL"/>
              </w:rPr>
              <w:t xml:space="preserve"> ở cộng đồng trên địa bàn Thành phố Hồ Chí Minh ( trên cơ sở căn cứ tại trang 3, mục 2.2 của Kế hoạch số 89/KH-UBND ngày 13/3/2026 của UBND Thành phố về triển khai thực hiện mô hình tổ chức bộ máy, mạng lưới và cơ chế phối hợp liên ngành làm công tác dân số và phát triển các</w:t>
            </w:r>
            <w:r w:rsidR="00DF5969">
              <w:rPr>
                <w:sz w:val="26"/>
                <w:szCs w:val="26"/>
                <w:lang w:val="nl-NL"/>
              </w:rPr>
              <w:t xml:space="preserve"> </w:t>
            </w:r>
            <w:r w:rsidRPr="003B4575">
              <w:rPr>
                <w:sz w:val="26"/>
                <w:szCs w:val="26"/>
                <w:lang w:val="nl-NL"/>
              </w:rPr>
              <w:t>cấp trên địa bàn Thành phố Hồ Chí Minh giai đoạn 2026 -2030)</w:t>
            </w:r>
          </w:p>
          <w:p w14:paraId="6251D6F1" w14:textId="77777777" w:rsidR="00A86866" w:rsidRPr="003B4575" w:rsidRDefault="00A86866" w:rsidP="003315AC">
            <w:pPr>
              <w:spacing w:after="0" w:line="240" w:lineRule="auto"/>
              <w:ind w:right="144"/>
              <w:jc w:val="both"/>
              <w:rPr>
                <w:sz w:val="26"/>
                <w:szCs w:val="26"/>
                <w:lang w:val="nl-NL"/>
              </w:rPr>
            </w:pPr>
          </w:p>
          <w:p w14:paraId="0A1D6867" w14:textId="52459BBD" w:rsidR="003315AC" w:rsidRPr="003B4575" w:rsidRDefault="003315AC" w:rsidP="003315AC">
            <w:pPr>
              <w:spacing w:after="0" w:line="240" w:lineRule="auto"/>
              <w:ind w:right="144"/>
              <w:jc w:val="both"/>
              <w:rPr>
                <w:sz w:val="26"/>
                <w:szCs w:val="26"/>
                <w:lang w:val="nl-NL"/>
              </w:rPr>
            </w:pPr>
          </w:p>
          <w:p w14:paraId="253AFC94" w14:textId="77777777" w:rsidR="003315AC" w:rsidRPr="003B4575" w:rsidRDefault="003315AC" w:rsidP="003315AC">
            <w:pPr>
              <w:spacing w:after="0" w:line="240" w:lineRule="auto"/>
              <w:ind w:right="144"/>
              <w:jc w:val="both"/>
              <w:rPr>
                <w:sz w:val="26"/>
                <w:szCs w:val="26"/>
                <w:lang w:val="nl-NL"/>
              </w:rPr>
            </w:pPr>
            <w:r w:rsidRPr="003B4575">
              <w:rPr>
                <w:b/>
                <w:sz w:val="26"/>
                <w:szCs w:val="26"/>
                <w:lang w:val="nl-NL"/>
              </w:rPr>
              <w:lastRenderedPageBreak/>
              <w:t xml:space="preserve">4.2. </w:t>
            </w:r>
            <w:r w:rsidRPr="003B4575">
              <w:rPr>
                <w:sz w:val="26"/>
                <w:szCs w:val="26"/>
                <w:lang w:val="nl-NL"/>
              </w:rPr>
              <w:t>Đề xuất bổ sung, điều chỉnh mức chi như sau: “Cộng tác viên dân số tham gia công tác gia đình và trẻ em thuộc địa bàn các phường được hưởng mức bồi dưỡng: 700.000 đồng/ người / tháng…..”</w:t>
            </w:r>
          </w:p>
          <w:p w14:paraId="7EC2AF11" w14:textId="4DE09147" w:rsidR="008844FE" w:rsidRDefault="008844FE" w:rsidP="003315AC">
            <w:pPr>
              <w:spacing w:after="0" w:line="240" w:lineRule="auto"/>
              <w:ind w:right="144"/>
              <w:jc w:val="both"/>
              <w:rPr>
                <w:sz w:val="26"/>
                <w:szCs w:val="26"/>
                <w:lang w:val="nl-NL"/>
              </w:rPr>
            </w:pPr>
            <w:r>
              <w:rPr>
                <w:noProof/>
                <w:sz w:val="26"/>
                <w:szCs w:val="26"/>
              </w:rPr>
              <mc:AlternateContent>
                <mc:Choice Requires="wps">
                  <w:drawing>
                    <wp:anchor distT="0" distB="0" distL="114300" distR="114300" simplePos="0" relativeHeight="251663360" behindDoc="0" locked="0" layoutInCell="1" allowOverlap="1" wp14:anchorId="5ABB8D81" wp14:editId="317BFC39">
                      <wp:simplePos x="0" y="0"/>
                      <wp:positionH relativeFrom="column">
                        <wp:posOffset>-2799080</wp:posOffset>
                      </wp:positionH>
                      <wp:positionV relativeFrom="paragraph">
                        <wp:posOffset>3398256</wp:posOffset>
                      </wp:positionV>
                      <wp:extent cx="9471804"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94718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13EF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0.4pt,267.6pt" to="525.4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LXtgEAALcDAAAOAAAAZHJzL2Uyb0RvYy54bWysU8GO0zAQvSPxD5bvNOlqVZa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" strokecolor="black [3200]" strokeweight=".5pt">
                      <v:stroke joinstyle="miter"/>
                    </v:line>
                  </w:pict>
                </mc:Fallback>
              </mc:AlternateContent>
            </w:r>
            <w:r w:rsidR="003315AC" w:rsidRPr="003B4575">
              <w:rPr>
                <w:sz w:val="26"/>
                <w:szCs w:val="26"/>
                <w:lang w:val="nl-NL"/>
              </w:rPr>
              <w:t>Lý do: Căn cứ Nghị quyết số 33/2025/NQ-HĐND ngày 28/8/2025 của HĐND Thành phố về mức chi bồi dưỡng, hỗ trợ cho cộng tác viên dân số trên địa bàn Thành phố Hồ Chí Minh, tại điều 2 của Nghị quyết mức chi cho Cộng tác viên dân số thuộc địa bàn các phường được hưởng mức bồi dưỡng là 600.000 đồng/người/tháng....Với mức chi cũ đã chi 600.000 đồng/ người/ tháng, do đó đề xuất nâng lên mức chi 700.000 đồng/ người/ tháng vì Cộng tác viên dân số kiêm thêm nhiệm vụ gia đình và trẻ em (nhiệm vụ gia đình và trẻ em hiện nay có nhiều đầu việc và thu thập số liệu cho các mẫu báo cáo).</w:t>
            </w:r>
          </w:p>
          <w:p w14:paraId="2FB23055" w14:textId="7BE86BC9" w:rsidR="00DF5969" w:rsidRDefault="00CB69AC" w:rsidP="0071474F">
            <w:pPr>
              <w:spacing w:after="0" w:line="240" w:lineRule="auto"/>
              <w:ind w:right="144" w:firstLine="178"/>
              <w:jc w:val="both"/>
              <w:rPr>
                <w:sz w:val="26"/>
                <w:szCs w:val="26"/>
                <w:lang w:val="nl-NL"/>
              </w:rPr>
            </w:pPr>
            <w:r w:rsidRPr="00CB69AC">
              <w:rPr>
                <w:sz w:val="26"/>
                <w:szCs w:val="26"/>
                <w:lang w:val="nl-NL"/>
              </w:rPr>
              <w:t xml:space="preserve">Xem xét, điều chỉnh một số nội dung đối với dự thảo Tờ trình và dự thảo Nghị quyết </w:t>
            </w:r>
          </w:p>
          <w:p w14:paraId="33257236" w14:textId="77777777" w:rsidR="00DF5969" w:rsidRDefault="00DF5969" w:rsidP="003315AC">
            <w:pPr>
              <w:spacing w:after="0" w:line="240" w:lineRule="auto"/>
              <w:ind w:right="144"/>
              <w:jc w:val="both"/>
              <w:rPr>
                <w:sz w:val="26"/>
                <w:szCs w:val="26"/>
                <w:lang w:val="nl-NL"/>
              </w:rPr>
            </w:pPr>
          </w:p>
          <w:p w14:paraId="655610E3" w14:textId="77777777" w:rsidR="00DF5969" w:rsidRDefault="00DF5969" w:rsidP="003315AC">
            <w:pPr>
              <w:spacing w:after="0" w:line="240" w:lineRule="auto"/>
              <w:ind w:right="144"/>
              <w:jc w:val="both"/>
              <w:rPr>
                <w:sz w:val="26"/>
                <w:szCs w:val="26"/>
                <w:lang w:val="nl-NL"/>
              </w:rPr>
            </w:pPr>
          </w:p>
          <w:p w14:paraId="0C214F57" w14:textId="77777777" w:rsidR="00DF5969" w:rsidRDefault="00DF5969" w:rsidP="003315AC">
            <w:pPr>
              <w:spacing w:after="0" w:line="240" w:lineRule="auto"/>
              <w:ind w:right="144"/>
              <w:jc w:val="both"/>
              <w:rPr>
                <w:sz w:val="26"/>
                <w:szCs w:val="26"/>
                <w:lang w:val="nl-NL"/>
              </w:rPr>
            </w:pPr>
          </w:p>
          <w:p w14:paraId="1433FAAC" w14:textId="77777777" w:rsidR="00DF5969" w:rsidRDefault="00DF5969" w:rsidP="003315AC">
            <w:pPr>
              <w:spacing w:after="0" w:line="240" w:lineRule="auto"/>
              <w:ind w:right="144"/>
              <w:jc w:val="both"/>
              <w:rPr>
                <w:sz w:val="26"/>
                <w:szCs w:val="26"/>
                <w:lang w:val="nl-NL"/>
              </w:rPr>
            </w:pPr>
          </w:p>
          <w:p w14:paraId="62F88657" w14:textId="60BED666" w:rsidR="00DF5969" w:rsidRPr="003B4575" w:rsidRDefault="00DF5969" w:rsidP="003315AC">
            <w:pPr>
              <w:spacing w:after="0" w:line="240" w:lineRule="auto"/>
              <w:ind w:right="144"/>
              <w:jc w:val="both"/>
              <w:rPr>
                <w:b/>
                <w:sz w:val="26"/>
                <w:szCs w:val="26"/>
                <w:lang w:val="nl-NL"/>
              </w:rPr>
            </w:pPr>
          </w:p>
        </w:tc>
        <w:tc>
          <w:tcPr>
            <w:tcW w:w="6520" w:type="dxa"/>
          </w:tcPr>
          <w:p w14:paraId="68DA0F7F" w14:textId="77777777" w:rsidR="00A86866" w:rsidRDefault="00A86866" w:rsidP="0071474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jc w:val="both"/>
              <w:rPr>
                <w:rFonts w:eastAsia="Times New Roman" w:cs="Times New Roman"/>
                <w:color w:val="000000"/>
                <w:sz w:val="26"/>
                <w:szCs w:val="26"/>
                <w:lang w:val="nl-NL"/>
              </w:rPr>
            </w:pPr>
          </w:p>
          <w:p w14:paraId="7346A9DE" w14:textId="05F37B9E" w:rsidR="003315AC" w:rsidRPr="007507CF" w:rsidRDefault="003315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r w:rsidRPr="007507CF">
              <w:rPr>
                <w:rFonts w:eastAsia="Times New Roman" w:cs="Times New Roman"/>
                <w:color w:val="000000"/>
                <w:sz w:val="26"/>
                <w:szCs w:val="26"/>
                <w:lang w:val="nl-NL"/>
              </w:rPr>
              <w:t xml:space="preserve">- Ngày 01 tháng 11 năm 2023, Chính phủ ban hành Nghị định số 76/2023/NĐ-CP Quy định chi tiết một số điều của Luật Phòng, chống bạo lực gia đình; theo đó, tại Khoản 1, Điều 40 quy định trách nhiệm của Hội đồng nhân dân cấp tỉnh: </w:t>
            </w:r>
          </w:p>
          <w:p w14:paraId="78EFA9EC" w14:textId="77777777" w:rsidR="003315AC" w:rsidRPr="007507CF" w:rsidRDefault="003315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r w:rsidRPr="007507CF">
              <w:rPr>
                <w:rFonts w:eastAsia="Times New Roman" w:cs="Times New Roman"/>
                <w:i/>
                <w:color w:val="000000"/>
                <w:sz w:val="26"/>
                <w:szCs w:val="26"/>
                <w:lang w:val="pl-PL"/>
              </w:rPr>
              <w:t>1. Cộng tác viên dân số tham gia công tác gia đình, phòng, chống bạo lực gia đình ở cộng đồng được hưởng chế độ bồi dưỡng hằng tháng do Hội đồng nhân dân cấp tỉnh quy định và ngân sách địa phương bảo đảm.”</w:t>
            </w:r>
          </w:p>
          <w:p w14:paraId="1D56C1BE" w14:textId="77777777" w:rsidR="003315AC" w:rsidRPr="003B4575" w:rsidRDefault="003315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r w:rsidRPr="007507CF">
              <w:rPr>
                <w:rFonts w:eastAsia="Times New Roman" w:cs="Times New Roman"/>
                <w:color w:val="000000"/>
                <w:sz w:val="26"/>
                <w:szCs w:val="26"/>
                <w:lang w:val="nl-NL"/>
              </w:rPr>
              <w:t>Do đó, Sở Văn hóa và Thể thao xây dựng dự thảo Nghị quyết quy định chế độ bồi dưỡng hằng tháng cho Cộng tác viên dân số tham gia công tác gia đình, phòng, chống bạo lực gia đình ở cộng đồng trên địa bàn Thành phố Hồ Chí Minh trình Hội đồng nhân dân Thành phố ban hành nghị quyết để quy định chi tiết điều, khoản, điểm và các nội dung khác được giao trong văn bản quy phạm pháp luật của cơ quan nhà nước cấp trên.</w:t>
            </w:r>
            <w:r w:rsidRPr="003B4575">
              <w:rPr>
                <w:rFonts w:eastAsia="Times New Roman" w:cs="Times New Roman"/>
                <w:color w:val="000000"/>
                <w:sz w:val="26"/>
                <w:szCs w:val="26"/>
                <w:lang w:val="nl-NL"/>
              </w:rPr>
              <w:t xml:space="preserve"> </w:t>
            </w:r>
          </w:p>
        </w:tc>
      </w:tr>
      <w:tr w:rsidR="003315AC" w:rsidRPr="003B4575" w14:paraId="460A2305" w14:textId="77777777" w:rsidTr="005A68D4">
        <w:trPr>
          <w:trHeight w:val="7973"/>
        </w:trPr>
        <w:tc>
          <w:tcPr>
            <w:tcW w:w="745" w:type="dxa"/>
            <w:vMerge/>
          </w:tcPr>
          <w:p w14:paraId="298B0CEF" w14:textId="77777777" w:rsidR="003315AC" w:rsidRDefault="003315AC" w:rsidP="003315AC">
            <w:pPr>
              <w:widowControl w:val="0"/>
              <w:spacing w:after="0" w:line="240" w:lineRule="auto"/>
              <w:jc w:val="both"/>
              <w:rPr>
                <w:rFonts w:eastAsia="Courier New" w:cs="Times New Roman"/>
                <w:color w:val="000000" w:themeColor="text1"/>
                <w:sz w:val="26"/>
                <w:szCs w:val="26"/>
                <w:lang w:val="nl-NL" w:eastAsia="vi-VN"/>
              </w:rPr>
            </w:pPr>
          </w:p>
        </w:tc>
        <w:tc>
          <w:tcPr>
            <w:tcW w:w="1423" w:type="dxa"/>
            <w:vMerge/>
          </w:tcPr>
          <w:p w14:paraId="567BF0EF" w14:textId="77777777" w:rsidR="003315AC" w:rsidRPr="0094669F" w:rsidRDefault="003315AC" w:rsidP="003315AC">
            <w:pPr>
              <w:widowControl w:val="0"/>
              <w:spacing w:after="0" w:line="240" w:lineRule="auto"/>
              <w:jc w:val="center"/>
              <w:rPr>
                <w:rFonts w:eastAsia="Courier New" w:cs="Times New Roman"/>
                <w:color w:val="FF0000"/>
                <w:sz w:val="26"/>
                <w:szCs w:val="26"/>
                <w:lang w:val="nl-NL" w:eastAsia="vi-VN"/>
              </w:rPr>
            </w:pPr>
          </w:p>
        </w:tc>
        <w:tc>
          <w:tcPr>
            <w:tcW w:w="2085" w:type="dxa"/>
            <w:vMerge/>
          </w:tcPr>
          <w:p w14:paraId="6BD6DEEF" w14:textId="77777777" w:rsidR="003315AC" w:rsidRPr="003B4575" w:rsidRDefault="003315AC" w:rsidP="003315AC">
            <w:pPr>
              <w:widowControl w:val="0"/>
              <w:spacing w:before="120" w:after="0" w:line="240" w:lineRule="auto"/>
              <w:jc w:val="center"/>
              <w:rPr>
                <w:rFonts w:eastAsia="Times New Roman" w:cs="Times New Roman"/>
                <w:color w:val="000000" w:themeColor="text1"/>
                <w:sz w:val="26"/>
                <w:szCs w:val="26"/>
                <w:lang w:val="nl-NL" w:eastAsia="vi-VN"/>
              </w:rPr>
            </w:pPr>
          </w:p>
        </w:tc>
        <w:tc>
          <w:tcPr>
            <w:tcW w:w="4111" w:type="dxa"/>
            <w:vMerge/>
          </w:tcPr>
          <w:p w14:paraId="2D33560F" w14:textId="77777777" w:rsidR="003315AC" w:rsidRPr="003B4575" w:rsidRDefault="003315AC" w:rsidP="003315AC">
            <w:pPr>
              <w:spacing w:after="0" w:line="240" w:lineRule="auto"/>
              <w:ind w:right="144"/>
              <w:jc w:val="both"/>
              <w:rPr>
                <w:sz w:val="26"/>
                <w:szCs w:val="26"/>
                <w:lang w:val="nl-NL"/>
              </w:rPr>
            </w:pPr>
          </w:p>
        </w:tc>
        <w:tc>
          <w:tcPr>
            <w:tcW w:w="6520" w:type="dxa"/>
          </w:tcPr>
          <w:p w14:paraId="25795232" w14:textId="791EE934" w:rsidR="003315AC" w:rsidRPr="003B4575" w:rsidRDefault="00A86866" w:rsidP="00DF596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jc w:val="both"/>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00DF5969">
              <w:rPr>
                <w:rFonts w:eastAsia="Times New Roman" w:cs="Times New Roman"/>
                <w:color w:val="000000"/>
                <w:sz w:val="26"/>
                <w:szCs w:val="26"/>
                <w:lang w:val="nl-NL"/>
              </w:rPr>
              <w:t xml:space="preserve">  </w:t>
            </w:r>
            <w:r w:rsidR="003315AC" w:rsidRPr="003B4575">
              <w:rPr>
                <w:rFonts w:eastAsia="Times New Roman" w:cs="Times New Roman"/>
                <w:color w:val="000000"/>
                <w:sz w:val="26"/>
                <w:szCs w:val="26"/>
                <w:lang w:val="nl-NL"/>
              </w:rPr>
              <w:t>Như đã báo cáo giải trình tại mục 4.1 nêu trên, Sở Văn hóa và Thể thao xây dựng dự thảo Nghị quyết quy định chế độ bồi dưỡng hằng tháng cho Cộng tác viên dân số tham gia công tác gia đình, phòng, chống bạo lực gia đình ở cộng đồng trên địa bàn Thành phố Hồ Chí Minh trình Hội đồng nhân dân Thành phố ban hành nghị quyết để quy định chi tiết điều, khoản, điểm và các nội dung khác được giao trong văn bản quy phạm pháp luật của cơ quan nhà nước cấp trên.  (không có nhiệm vụ trẻ em).</w:t>
            </w:r>
          </w:p>
          <w:p w14:paraId="547629BC" w14:textId="5FE90EEE" w:rsidR="00EA4BA8" w:rsidRPr="003B4575" w:rsidRDefault="00EA4BA8"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r>
              <w:rPr>
                <w:rFonts w:eastAsia="Times New Roman" w:cs="Times New Roman"/>
                <w:color w:val="000000"/>
                <w:sz w:val="26"/>
                <w:szCs w:val="26"/>
                <w:lang w:val="nl-NL"/>
              </w:rPr>
              <w:t>Việc đề xuất định mức phù hợp với khối lượng nhiệm vụ(11 nhiệm vụ) và trách nhiệm của CTV Dân số tham gia công tác gia đình, phòng chống bạo lực gia đình</w:t>
            </w:r>
            <w:r w:rsidR="003A2418">
              <w:rPr>
                <w:rFonts w:eastAsia="Times New Roman" w:cs="Times New Roman"/>
                <w:color w:val="000000"/>
                <w:sz w:val="26"/>
                <w:szCs w:val="26"/>
                <w:lang w:val="nl-NL"/>
              </w:rPr>
              <w:t>.</w:t>
            </w:r>
          </w:p>
          <w:p w14:paraId="1F0D976A" w14:textId="77777777" w:rsidR="003315AC" w:rsidRPr="003B4575" w:rsidRDefault="003315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70D74B45" w14:textId="77777777" w:rsidR="003315AC" w:rsidRDefault="003315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7FA534CF" w14:textId="77777777" w:rsidR="00CB69AC"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136E1F3A" w14:textId="77777777" w:rsidR="00CB69AC"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40006A48" w14:textId="77777777" w:rsidR="00CB69AC"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233E608B" w14:textId="77777777" w:rsidR="00CB69AC"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4FBE5433" w14:textId="77777777" w:rsidR="00CB69AC"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7EA98494" w14:textId="77777777" w:rsidR="003A2418" w:rsidRDefault="003A2418"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p>
          <w:p w14:paraId="67767241" w14:textId="012189A1" w:rsidR="00CB69AC" w:rsidRPr="003B4575" w:rsidRDefault="00CB69AC" w:rsidP="003315AC">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341"/>
              <w:jc w:val="both"/>
              <w:rPr>
                <w:rFonts w:eastAsia="Times New Roman" w:cs="Times New Roman"/>
                <w:color w:val="000000"/>
                <w:sz w:val="26"/>
                <w:szCs w:val="26"/>
                <w:lang w:val="nl-NL"/>
              </w:rPr>
            </w:pPr>
            <w:r w:rsidRPr="00CB69AC">
              <w:rPr>
                <w:rFonts w:eastAsia="Times New Roman" w:cs="Times New Roman"/>
                <w:color w:val="000000"/>
                <w:sz w:val="26"/>
                <w:szCs w:val="26"/>
                <w:lang w:val="nl-NL"/>
              </w:rPr>
              <w:t>Tiếp thu, điều chỉnh</w:t>
            </w:r>
          </w:p>
        </w:tc>
      </w:tr>
      <w:tr w:rsidR="003315AC" w:rsidRPr="003B4575" w14:paraId="317D938F" w14:textId="77777777" w:rsidTr="005A68D4">
        <w:tc>
          <w:tcPr>
            <w:tcW w:w="745" w:type="dxa"/>
            <w:shd w:val="clear" w:color="auto" w:fill="EEECE1"/>
          </w:tcPr>
          <w:p w14:paraId="0DEE56E1" w14:textId="77777777" w:rsidR="003315AC" w:rsidRPr="0094669F" w:rsidRDefault="003315AC" w:rsidP="003315AC">
            <w:pPr>
              <w:widowControl w:val="0"/>
              <w:spacing w:after="0" w:line="240" w:lineRule="auto"/>
              <w:rPr>
                <w:rFonts w:eastAsia="Courier New" w:cs="Times New Roman"/>
                <w:b/>
                <w:sz w:val="26"/>
                <w:szCs w:val="26"/>
                <w:lang w:val="nl-NL" w:eastAsia="vi-VN"/>
              </w:rPr>
            </w:pPr>
            <w:r w:rsidRPr="0094669F">
              <w:rPr>
                <w:rFonts w:eastAsia="Courier New" w:cs="Times New Roman"/>
                <w:b/>
                <w:sz w:val="26"/>
                <w:szCs w:val="26"/>
                <w:lang w:val="nl-NL" w:eastAsia="vi-VN"/>
              </w:rPr>
              <w:lastRenderedPageBreak/>
              <w:t>I</w:t>
            </w:r>
            <w:r w:rsidRPr="0094669F">
              <w:rPr>
                <w:rFonts w:eastAsia="Courier New" w:cs="Times New Roman"/>
                <w:b/>
                <w:sz w:val="26"/>
                <w:szCs w:val="26"/>
                <w:lang w:val="vi-VN" w:eastAsia="vi-VN"/>
              </w:rPr>
              <w:t>I</w:t>
            </w:r>
          </w:p>
        </w:tc>
        <w:tc>
          <w:tcPr>
            <w:tcW w:w="3508" w:type="dxa"/>
            <w:gridSpan w:val="2"/>
            <w:shd w:val="clear" w:color="auto" w:fill="EEECE1"/>
          </w:tcPr>
          <w:p w14:paraId="0B87A3F9" w14:textId="77777777" w:rsidR="003315AC" w:rsidRPr="0094669F" w:rsidRDefault="003315AC" w:rsidP="003315AC">
            <w:pPr>
              <w:widowControl w:val="0"/>
              <w:spacing w:before="120" w:after="0" w:line="240" w:lineRule="auto"/>
              <w:jc w:val="both"/>
              <w:rPr>
                <w:rFonts w:eastAsia="Times New Roman" w:cs="Times New Roman"/>
                <w:b/>
                <w:sz w:val="26"/>
                <w:szCs w:val="26"/>
                <w:lang w:val="vi-VN" w:eastAsia="vi-VN"/>
              </w:rPr>
            </w:pPr>
            <w:r w:rsidRPr="0094669F">
              <w:rPr>
                <w:rFonts w:eastAsia="Courier New" w:cs="Times New Roman"/>
                <w:b/>
                <w:sz w:val="26"/>
                <w:szCs w:val="26"/>
                <w:lang w:val="nl-NL" w:eastAsia="vi-VN"/>
              </w:rPr>
              <w:t>CÁC ĐƠN VỊ THỐNG NHẤT</w:t>
            </w:r>
          </w:p>
        </w:tc>
        <w:tc>
          <w:tcPr>
            <w:tcW w:w="4111" w:type="dxa"/>
            <w:shd w:val="clear" w:color="auto" w:fill="EEECE1"/>
          </w:tcPr>
          <w:p w14:paraId="6DAA3DB4" w14:textId="77777777" w:rsidR="003315AC" w:rsidRPr="0094669F" w:rsidRDefault="003315AC" w:rsidP="003315AC">
            <w:pPr>
              <w:widowControl w:val="0"/>
              <w:spacing w:before="60" w:after="60" w:line="240" w:lineRule="auto"/>
              <w:jc w:val="both"/>
              <w:rPr>
                <w:rFonts w:eastAsia="Courier New" w:cs="Times New Roman"/>
                <w:sz w:val="26"/>
                <w:szCs w:val="26"/>
                <w:lang w:val="nl-NL" w:eastAsia="vi-VN"/>
              </w:rPr>
            </w:pPr>
          </w:p>
        </w:tc>
        <w:tc>
          <w:tcPr>
            <w:tcW w:w="6520" w:type="dxa"/>
            <w:shd w:val="clear" w:color="auto" w:fill="EEECE1"/>
          </w:tcPr>
          <w:p w14:paraId="370E0FB6" w14:textId="77777777" w:rsidR="003315AC" w:rsidRPr="0094669F" w:rsidRDefault="003315AC" w:rsidP="003315AC">
            <w:pPr>
              <w:widowControl w:val="0"/>
              <w:spacing w:after="0" w:line="240" w:lineRule="auto"/>
              <w:jc w:val="center"/>
              <w:rPr>
                <w:rFonts w:eastAsia="Times New Roman" w:cs="Times New Roman"/>
                <w:sz w:val="26"/>
                <w:szCs w:val="26"/>
                <w:lang w:val="nl-NL" w:eastAsia="vi-VN"/>
              </w:rPr>
            </w:pPr>
          </w:p>
        </w:tc>
      </w:tr>
      <w:tr w:rsidR="003315AC" w:rsidRPr="003B4575" w14:paraId="142096AC" w14:textId="77777777" w:rsidTr="005A68D4">
        <w:tblPrEx>
          <w:tblLook w:val="01E0" w:firstRow="1" w:lastRow="1" w:firstColumn="1" w:lastColumn="1" w:noHBand="0" w:noVBand="0"/>
        </w:tblPrEx>
        <w:trPr>
          <w:trHeight w:val="1395"/>
        </w:trPr>
        <w:tc>
          <w:tcPr>
            <w:tcW w:w="14884" w:type="dxa"/>
            <w:gridSpan w:val="5"/>
            <w:vAlign w:val="center"/>
          </w:tcPr>
          <w:p w14:paraId="399291A4" w14:textId="77777777" w:rsidR="003315AC" w:rsidRPr="003B4575" w:rsidRDefault="003315AC" w:rsidP="003315AC">
            <w:pPr>
              <w:spacing w:after="0" w:line="264" w:lineRule="auto"/>
              <w:jc w:val="both"/>
              <w:rPr>
                <w:rFonts w:eastAsia="Times New Roman" w:cs="Times New Roman"/>
                <w:b/>
                <w:color w:val="000000" w:themeColor="text1"/>
                <w:spacing w:val="-2"/>
                <w:sz w:val="26"/>
                <w:szCs w:val="26"/>
                <w:lang w:val="nl-NL"/>
              </w:rPr>
            </w:pPr>
            <w:r w:rsidRPr="003B4575">
              <w:rPr>
                <w:rFonts w:eastAsia="Times New Roman" w:cs="Times New Roman"/>
                <w:b/>
                <w:color w:val="000000" w:themeColor="text1"/>
                <w:spacing w:val="-2"/>
                <w:sz w:val="26"/>
                <w:szCs w:val="26"/>
                <w:lang w:val="nl-NL"/>
              </w:rPr>
              <w:t>Các cơ quan, đơn vị nhất trí với nội dung hoặc không có ý kiến bổ sung đối với dự thảo Quyết định</w:t>
            </w:r>
          </w:p>
          <w:p w14:paraId="46EA1F5D" w14:textId="18BC8F7E" w:rsidR="003315AC" w:rsidRPr="007507CF" w:rsidRDefault="003315AC" w:rsidP="003315AC">
            <w:pPr>
              <w:spacing w:after="0" w:line="264" w:lineRule="auto"/>
              <w:jc w:val="both"/>
              <w:rPr>
                <w:rFonts w:eastAsia="Times New Roman" w:cs="Times New Roman"/>
                <w:b/>
                <w:color w:val="000000" w:themeColor="text1"/>
                <w:spacing w:val="-2"/>
                <w:sz w:val="24"/>
                <w:szCs w:val="24"/>
                <w:lang w:val="nl-NL"/>
              </w:rPr>
            </w:pPr>
            <w:r w:rsidRPr="003B4575">
              <w:rPr>
                <w:rFonts w:eastAsia="Times New Roman" w:cs="Times New Roman"/>
                <w:b/>
                <w:color w:val="000000" w:themeColor="text1"/>
                <w:spacing w:val="-2"/>
                <w:sz w:val="26"/>
                <w:szCs w:val="26"/>
                <w:lang w:val="nl-NL"/>
              </w:rPr>
              <w:t xml:space="preserve"> </w:t>
            </w:r>
            <w:r w:rsidRPr="007507CF">
              <w:rPr>
                <w:rFonts w:eastAsia="Times New Roman" w:cs="Times New Roman"/>
                <w:b/>
                <w:color w:val="000000" w:themeColor="text1"/>
                <w:spacing w:val="-2"/>
                <w:sz w:val="24"/>
                <w:szCs w:val="24"/>
                <w:lang w:val="nl-NL"/>
              </w:rPr>
              <w:t xml:space="preserve">1. Các Sở, ngành : </w:t>
            </w:r>
            <w:r w:rsidRPr="007507CF">
              <w:rPr>
                <w:rFonts w:eastAsia="Times New Roman" w:cs="Times New Roman"/>
                <w:color w:val="000000" w:themeColor="text1"/>
                <w:spacing w:val="-2"/>
                <w:sz w:val="24"/>
                <w:szCs w:val="24"/>
                <w:lang w:val="nl-NL"/>
              </w:rPr>
              <w:t xml:space="preserve">(1) Sở Quy hoạch và kiến trúc; (2) Sở Xây dựng; (3) Sở Công Thương; (4) Sở Nông nghiệp và Môi trường; (5) Sở Giáo dục và Đào tạo; (6) Sở Dân tộc và Tôn giáo; (7) Sở Du lịch; (8) Thanh tra Thành phố; (9) Ủy ban Mặt trận Tổ quốc Việt Nam </w:t>
            </w:r>
            <w:r w:rsidR="006331A5" w:rsidRPr="007507CF">
              <w:rPr>
                <w:rFonts w:eastAsia="Times New Roman" w:cs="Times New Roman"/>
                <w:color w:val="000000" w:themeColor="text1"/>
                <w:spacing w:val="-2"/>
                <w:sz w:val="24"/>
                <w:szCs w:val="24"/>
                <w:lang w:val="nl-NL"/>
              </w:rPr>
              <w:t>Thành phố; (10) Sở Tài chính.</w:t>
            </w:r>
          </w:p>
          <w:p w14:paraId="1EC20403" w14:textId="77777777" w:rsidR="003315AC" w:rsidRPr="003B4575" w:rsidRDefault="003315AC" w:rsidP="003315AC">
            <w:pPr>
              <w:spacing w:after="0" w:line="264" w:lineRule="auto"/>
              <w:jc w:val="both"/>
              <w:rPr>
                <w:rFonts w:eastAsia="Times New Roman" w:cs="Times New Roman"/>
                <w:b/>
                <w:spacing w:val="-2"/>
                <w:sz w:val="26"/>
                <w:szCs w:val="26"/>
                <w:lang w:val="nl-NL"/>
              </w:rPr>
            </w:pPr>
            <w:r w:rsidRPr="007507CF">
              <w:rPr>
                <w:rFonts w:eastAsia="Times New Roman" w:cs="Times New Roman"/>
                <w:b/>
                <w:color w:val="000000" w:themeColor="text1"/>
                <w:spacing w:val="-2"/>
                <w:sz w:val="24"/>
                <w:szCs w:val="24"/>
                <w:lang w:val="nl-NL"/>
              </w:rPr>
              <w:t xml:space="preserve"> 2. Địa phương: </w:t>
            </w:r>
            <w:r w:rsidRPr="007507CF">
              <w:rPr>
                <w:rFonts w:eastAsia="Times New Roman" w:cs="Times New Roman"/>
                <w:color w:val="000000" w:themeColor="text1"/>
                <w:spacing w:val="-2"/>
                <w:sz w:val="24"/>
                <w:szCs w:val="24"/>
                <w:lang w:val="nl-NL"/>
              </w:rPr>
              <w:t>(1) UBND xã  Hiệp Phước; (2) UBND xã Nhà Bè; (3) UBND xã Tân An Hội; (4) UBND xã Đất Đỏ; (5)  UBND xã Cần Giờ ; (6) UBND xã Hưng Long; (7) UBND xã Long Điền; (8) UBND xã An Nhơn Tây; (9) UBND xã Hóc Môn; (10) UBND xã Bàu Lâm; (11) UBND xã Phước Hòa; (12) UBND xã Bà Điểm; ( 13) UBND xã Bàu Bàng; (14) UBND xã Phước Hải ; (15) UBND xã Xuân Thới Sơn</w:t>
            </w:r>
            <w:r w:rsidRPr="007507CF">
              <w:rPr>
                <w:rFonts w:eastAsia="Times New Roman" w:cs="Times New Roman"/>
                <w:color w:val="FF0000"/>
                <w:spacing w:val="-2"/>
                <w:sz w:val="24"/>
                <w:szCs w:val="24"/>
                <w:lang w:val="nl-NL"/>
              </w:rPr>
              <w:t xml:space="preserve">; </w:t>
            </w:r>
            <w:r w:rsidRPr="007507CF">
              <w:rPr>
                <w:rFonts w:eastAsia="Times New Roman" w:cs="Times New Roman"/>
                <w:color w:val="000000" w:themeColor="text1"/>
                <w:spacing w:val="-2"/>
                <w:sz w:val="24"/>
                <w:szCs w:val="24"/>
                <w:lang w:val="nl-NL"/>
              </w:rPr>
              <w:t>(16) UBND xã An Long; (17) UBND xã Hồ Tràm; (18) UBND Phường Bình Lợi Trung; (19) UBND Phường Tân Thành; (20) UBND Phường Phú Lâm; (21) UBND Phường Phước Long; (22) UBND Phường Khánh Hội; (23) UBND Phường Bình Cơ; (24) UBND Phường Chợ Lớn; (25) UBND Phường Cầu Kiệu; (26) UBND Phường Tân Sơn Nhất; (27) UBND Phường Bến Thành; (28) UBND Phường Lái Thiêu; (29) UBND Phường An Khánh; (30) UBND Phường Thủ Dầu Một; (31) UBND Phường Phú Thạnh; (32) UBND Phường An Phú Đông; (33) UBND Phường BìnhTiên; (34) UBND Phường Gò Vấp; (35) UBND Phường Bình Phú; (36) UBND Phường Chợ Quán; (37) UBND Phường An Nhơn; (38) UBND Phường Tân Thới Hiệp; (39) UBND Phường Tân Tạo; (40) UBND Phường Bình Đông; (41) UBND Phường Xuân Hòa; (42) UBND Phường Đông Hưng; (43) UBND Phường Tân Định; (44) UBND Phú Nhuận; (45) UBND Phường Trung Mỹ Tây; (46) UBND Phường Đức Nhuận; (47) UBND phường Tam Thắng; (48) UBND P. Long Trường; (49) UBND P. Thuận An; (50) UBND P. Thủ Đức; (51) UBND P. Phú Mỹ; (52) UBND xã Minh Thạnh; (53) UBND xã Nhuận Đức; (54) UBND xã Bắc Tân Uyên; (55) UBND xã An Thới Đông; ( 56) UBND phường Minh Phụng; ( 57) UBND phường Long Phước; ( 58) UBND phường Long Hương; (59) UBND xã  Bình Chánh; (60) UBND phường Thới Hòa; ( 61) UBND xã Xuân Sơn; ( 62) UBND Phường Xóm Chiếu; ( 63) UBND xã Kim Long; (64) UBND Phường Tân Sơn; ( 65) UBND Phường Nhiêu Lộc; ( 66) UBND Phường Bảy Hiền; ( 67) UBND Phường Long Nguyên; (68) UBND Phường An Hội Tây; (69) UBND Phường An Đông; (70) UBND xã Thường Tân; (71) UBND xã Bình Khánh; (72) UBND phường Hòa Hưng; ( 73) UBND xã Hòa Hiệp; (74) UBND phường Tây Nam; (75) UBND phường Thới An; (76) UBND phường Long Bình; (77) UBND phường Đông Hòa; (78) UBND xã Thái Mỹ;(79) UBND xã Phước Thành;  (80) UBND xã Xuyên Mộc; (81) UBND xã Thanh An; (82) UBND phường Phước Thắng; (83) UBND xã Long Sơn; (84) UBND P. Tân Mỹ; (85) UBND P. Bình Tân; (86) UBND P. Phú Thuận; (87) UBND P. Sài Gòn; (88) UBND P. Bình Thới; (89) UBND P. Hòa Bình; (90) UBND P. Vĩnh Hội; (91) UBND xã Long Hòa; ( 92) UBND P. Gia Định; (93) UBND P. Bình Dương; ( 94) UBND P. Vũng Tàu.</w:t>
            </w:r>
          </w:p>
        </w:tc>
      </w:tr>
    </w:tbl>
    <w:p w14:paraId="41410513" w14:textId="77777777" w:rsidR="007F5A55" w:rsidRPr="007F5A55" w:rsidRDefault="007F5A55" w:rsidP="007F5A55">
      <w:pPr>
        <w:widowControl w:val="0"/>
        <w:spacing w:after="0" w:line="240" w:lineRule="auto"/>
        <w:rPr>
          <w:rFonts w:ascii="Courier New" w:eastAsia="Courier New" w:hAnsi="Courier New" w:cs="Courier New"/>
          <w:color w:val="000000"/>
          <w:sz w:val="24"/>
          <w:szCs w:val="24"/>
          <w:lang w:val="vi-VN" w:eastAsia="vi-VN"/>
        </w:rPr>
      </w:pPr>
    </w:p>
    <w:p w14:paraId="766C7367" w14:textId="77777777" w:rsidR="007F5A55" w:rsidRPr="003B4575" w:rsidRDefault="007F5A55" w:rsidP="007F5A55">
      <w:pPr>
        <w:widowControl w:val="0"/>
        <w:spacing w:after="0" w:line="240" w:lineRule="auto"/>
        <w:ind w:firstLine="709"/>
        <w:jc w:val="both"/>
        <w:rPr>
          <w:rFonts w:eastAsia="Courier New" w:cs="Times New Roman"/>
          <w:b/>
          <w:color w:val="000000"/>
          <w:sz w:val="24"/>
          <w:szCs w:val="24"/>
          <w:lang w:val="nl-NL" w:eastAsia="vi-VN"/>
        </w:rPr>
      </w:pPr>
    </w:p>
    <w:p w14:paraId="39943DE4" w14:textId="77777777" w:rsidR="007F5A55" w:rsidRPr="003B4575" w:rsidRDefault="007F5A55" w:rsidP="007F5A55">
      <w:pPr>
        <w:widowControl w:val="0"/>
        <w:spacing w:after="0" w:line="240" w:lineRule="auto"/>
        <w:jc w:val="both"/>
        <w:rPr>
          <w:rFonts w:eastAsia="Courier New" w:cs="Times New Roman"/>
          <w:color w:val="000000"/>
          <w:sz w:val="24"/>
          <w:szCs w:val="24"/>
          <w:lang w:val="nl-NL" w:eastAsia="vi-VN"/>
        </w:rPr>
      </w:pPr>
    </w:p>
    <w:p w14:paraId="071716E5" w14:textId="77777777" w:rsidR="007F5A55" w:rsidRPr="007F5A55" w:rsidRDefault="007F5A55" w:rsidP="007F5A55">
      <w:pPr>
        <w:widowControl w:val="0"/>
        <w:spacing w:after="0" w:line="240" w:lineRule="auto"/>
        <w:rPr>
          <w:rFonts w:eastAsia="Courier New" w:cs="Times New Roman"/>
          <w:color w:val="000000"/>
          <w:sz w:val="24"/>
          <w:szCs w:val="24"/>
          <w:lang w:val="vi-VN" w:eastAsia="vi-VN"/>
        </w:rPr>
      </w:pPr>
    </w:p>
    <w:p w14:paraId="1BD5F21C" w14:textId="77777777" w:rsidR="00F94796" w:rsidRPr="003B4575" w:rsidRDefault="00F94796">
      <w:pPr>
        <w:rPr>
          <w:lang w:val="nl-NL"/>
        </w:rPr>
      </w:pPr>
    </w:p>
    <w:sectPr w:rsidR="00F94796" w:rsidRPr="003B4575" w:rsidSect="008C15F5">
      <w:headerReference w:type="default" r:id="rId8"/>
      <w:pgSz w:w="16839" w:h="11907" w:orient="landscape" w:code="9"/>
      <w:pgMar w:top="851"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E668" w14:textId="77777777" w:rsidR="00601E25" w:rsidRDefault="00601E25">
      <w:pPr>
        <w:spacing w:after="0" w:line="240" w:lineRule="auto"/>
      </w:pPr>
      <w:r>
        <w:separator/>
      </w:r>
    </w:p>
  </w:endnote>
  <w:endnote w:type="continuationSeparator" w:id="0">
    <w:p w14:paraId="12AFFA35" w14:textId="77777777" w:rsidR="00601E25" w:rsidRDefault="0060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EA8D" w14:textId="77777777" w:rsidR="00601E25" w:rsidRDefault="00601E25">
      <w:pPr>
        <w:spacing w:after="0" w:line="240" w:lineRule="auto"/>
      </w:pPr>
      <w:r>
        <w:separator/>
      </w:r>
    </w:p>
  </w:footnote>
  <w:footnote w:type="continuationSeparator" w:id="0">
    <w:p w14:paraId="08730ED8" w14:textId="77777777" w:rsidR="00601E25" w:rsidRDefault="0060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CC2" w14:textId="1837B35E" w:rsidR="00BF7C1A" w:rsidRPr="00F6375F" w:rsidRDefault="00BF7C1A">
    <w:pPr>
      <w:pStyle w:val="Header"/>
      <w:jc w:val="center"/>
      <w:rPr>
        <w:rFonts w:ascii="Times New Roman" w:hAnsi="Times New Roman" w:cs="Times New Roman"/>
      </w:rPr>
    </w:pPr>
    <w:r w:rsidRPr="00F6375F">
      <w:rPr>
        <w:rFonts w:ascii="Times New Roman" w:hAnsi="Times New Roman" w:cs="Times New Roman"/>
      </w:rPr>
      <w:fldChar w:fldCharType="begin"/>
    </w:r>
    <w:r w:rsidRPr="00F6375F">
      <w:rPr>
        <w:rFonts w:ascii="Times New Roman" w:hAnsi="Times New Roman" w:cs="Times New Roman"/>
      </w:rPr>
      <w:instrText xml:space="preserve"> PAGE   \* MERGEFORMAT </w:instrText>
    </w:r>
    <w:r w:rsidRPr="00F6375F">
      <w:rPr>
        <w:rFonts w:ascii="Times New Roman" w:hAnsi="Times New Roman" w:cs="Times New Roman"/>
      </w:rPr>
      <w:fldChar w:fldCharType="separate"/>
    </w:r>
    <w:r w:rsidR="003A2418">
      <w:rPr>
        <w:rFonts w:ascii="Times New Roman" w:hAnsi="Times New Roman" w:cs="Times New Roman"/>
        <w:noProof/>
      </w:rPr>
      <w:t>18</w:t>
    </w:r>
    <w:r w:rsidRPr="00F6375F">
      <w:rPr>
        <w:rFonts w:ascii="Times New Roman" w:hAnsi="Times New Roman" w:cs="Times New Roman"/>
        <w:noProof/>
      </w:rPr>
      <w:fldChar w:fldCharType="end"/>
    </w:r>
  </w:p>
  <w:p w14:paraId="77CF40AD" w14:textId="77777777" w:rsidR="00BF7C1A" w:rsidRDefault="00BF7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7AF"/>
    <w:multiLevelType w:val="hybridMultilevel"/>
    <w:tmpl w:val="DCC288A6"/>
    <w:lvl w:ilvl="0" w:tplc="25A0F3BA">
      <w:numFmt w:val="bullet"/>
      <w:lvlText w:val="-"/>
      <w:lvlJc w:val="left"/>
      <w:pPr>
        <w:ind w:left="720" w:hanging="360"/>
      </w:pPr>
      <w:rPr>
        <w:rFonts w:ascii="Times New Roman" w:eastAsia="Courier New"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F763B"/>
    <w:multiLevelType w:val="hybridMultilevel"/>
    <w:tmpl w:val="7FCAF654"/>
    <w:lvl w:ilvl="0" w:tplc="E6CCA9FA">
      <w:numFmt w:val="bullet"/>
      <w:lvlText w:val="-"/>
      <w:lvlJc w:val="left"/>
      <w:pPr>
        <w:ind w:left="753" w:hanging="360"/>
      </w:pPr>
      <w:rPr>
        <w:rFonts w:ascii="Times New Roman" w:eastAsia="Courier New" w:hAnsi="Times New Roman" w:cs="Times New Roman" w:hint="default"/>
        <w:b w:val="0"/>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15:restartNumberingAfterBreak="0">
    <w:nsid w:val="1957674C"/>
    <w:multiLevelType w:val="hybridMultilevel"/>
    <w:tmpl w:val="08FE7A12"/>
    <w:lvl w:ilvl="0" w:tplc="D736E1FC">
      <w:numFmt w:val="bullet"/>
      <w:lvlText w:val="-"/>
      <w:lvlJc w:val="left"/>
      <w:pPr>
        <w:ind w:left="573" w:hanging="360"/>
      </w:pPr>
      <w:rPr>
        <w:rFonts w:ascii="Times New Roman" w:eastAsia="Courier New" w:hAnsi="Times New Roman" w:cs="Times New Roman"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3" w15:restartNumberingAfterBreak="0">
    <w:nsid w:val="21FE4B05"/>
    <w:multiLevelType w:val="hybridMultilevel"/>
    <w:tmpl w:val="788CF2A8"/>
    <w:lvl w:ilvl="0" w:tplc="BB6A7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F0A4C"/>
    <w:multiLevelType w:val="hybridMultilevel"/>
    <w:tmpl w:val="EA6CDDF4"/>
    <w:lvl w:ilvl="0" w:tplc="44281772">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A26C4"/>
    <w:multiLevelType w:val="hybridMultilevel"/>
    <w:tmpl w:val="47D89D90"/>
    <w:lvl w:ilvl="0" w:tplc="26642B74">
      <w:numFmt w:val="bullet"/>
      <w:lvlText w:val="-"/>
      <w:lvlJc w:val="left"/>
      <w:pPr>
        <w:ind w:left="649" w:hanging="360"/>
      </w:pPr>
      <w:rPr>
        <w:rFonts w:ascii="Times New Roman" w:eastAsia="Courier New"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6" w15:restartNumberingAfterBreak="0">
    <w:nsid w:val="4B135417"/>
    <w:multiLevelType w:val="hybridMultilevel"/>
    <w:tmpl w:val="75745C72"/>
    <w:lvl w:ilvl="0" w:tplc="5FBE6844">
      <w:numFmt w:val="bullet"/>
      <w:lvlText w:val="-"/>
      <w:lvlJc w:val="left"/>
      <w:pPr>
        <w:ind w:left="528" w:hanging="360"/>
      </w:pPr>
      <w:rPr>
        <w:rFonts w:ascii="Times New Roman" w:eastAsia="Courier New" w:hAnsi="Times New Roman" w:cs="Times New Roman" w:hint="default"/>
        <w:b w:val="0"/>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7" w15:restartNumberingAfterBreak="0">
    <w:nsid w:val="69A70C04"/>
    <w:multiLevelType w:val="hybridMultilevel"/>
    <w:tmpl w:val="B07E6806"/>
    <w:lvl w:ilvl="0" w:tplc="042C69C2">
      <w:start w:val="1"/>
      <w:numFmt w:val="bullet"/>
      <w:lvlText w:val=""/>
      <w:lvlJc w:val="left"/>
      <w:pPr>
        <w:ind w:left="720" w:hanging="360"/>
      </w:pPr>
      <w:rPr>
        <w:rFonts w:ascii="Symbol" w:eastAsia="Courier New" w:hAnsi="Symbol"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83321"/>
    <w:multiLevelType w:val="hybridMultilevel"/>
    <w:tmpl w:val="AA480ED4"/>
    <w:lvl w:ilvl="0" w:tplc="15301750">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1098A"/>
    <w:multiLevelType w:val="hybridMultilevel"/>
    <w:tmpl w:val="9FDC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071AD"/>
    <w:multiLevelType w:val="hybridMultilevel"/>
    <w:tmpl w:val="F7CCD600"/>
    <w:lvl w:ilvl="0" w:tplc="083AF7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66066">
    <w:abstractNumId w:val="4"/>
  </w:num>
  <w:num w:numId="2" w16cid:durableId="730346520">
    <w:abstractNumId w:val="7"/>
  </w:num>
  <w:num w:numId="3" w16cid:durableId="1557231687">
    <w:abstractNumId w:val="8"/>
  </w:num>
  <w:num w:numId="4" w16cid:durableId="1893691117">
    <w:abstractNumId w:val="10"/>
  </w:num>
  <w:num w:numId="5" w16cid:durableId="924652046">
    <w:abstractNumId w:val="9"/>
  </w:num>
  <w:num w:numId="6" w16cid:durableId="891428133">
    <w:abstractNumId w:val="0"/>
  </w:num>
  <w:num w:numId="7" w16cid:durableId="866992865">
    <w:abstractNumId w:val="1"/>
  </w:num>
  <w:num w:numId="8" w16cid:durableId="42488014">
    <w:abstractNumId w:val="6"/>
  </w:num>
  <w:num w:numId="9" w16cid:durableId="541553046">
    <w:abstractNumId w:val="2"/>
  </w:num>
  <w:num w:numId="10" w16cid:durableId="276716333">
    <w:abstractNumId w:val="3"/>
  </w:num>
  <w:num w:numId="11" w16cid:durableId="451747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55"/>
    <w:rsid w:val="00000642"/>
    <w:rsid w:val="00003638"/>
    <w:rsid w:val="00004C57"/>
    <w:rsid w:val="0000514E"/>
    <w:rsid w:val="000051F2"/>
    <w:rsid w:val="00005DA3"/>
    <w:rsid w:val="000069A1"/>
    <w:rsid w:val="00010E87"/>
    <w:rsid w:val="000121E4"/>
    <w:rsid w:val="000129CA"/>
    <w:rsid w:val="00012CCD"/>
    <w:rsid w:val="000162FB"/>
    <w:rsid w:val="0002128F"/>
    <w:rsid w:val="00021E39"/>
    <w:rsid w:val="00022062"/>
    <w:rsid w:val="00023888"/>
    <w:rsid w:val="00023C9A"/>
    <w:rsid w:val="00030765"/>
    <w:rsid w:val="000314C3"/>
    <w:rsid w:val="000317CF"/>
    <w:rsid w:val="0003186C"/>
    <w:rsid w:val="0003763D"/>
    <w:rsid w:val="0004306F"/>
    <w:rsid w:val="00043A02"/>
    <w:rsid w:val="00044054"/>
    <w:rsid w:val="000463EE"/>
    <w:rsid w:val="00060976"/>
    <w:rsid w:val="0006410B"/>
    <w:rsid w:val="00064142"/>
    <w:rsid w:val="000663CF"/>
    <w:rsid w:val="00070D82"/>
    <w:rsid w:val="000725D9"/>
    <w:rsid w:val="00072795"/>
    <w:rsid w:val="00074015"/>
    <w:rsid w:val="00074BE6"/>
    <w:rsid w:val="000771AA"/>
    <w:rsid w:val="000811BE"/>
    <w:rsid w:val="00081622"/>
    <w:rsid w:val="00083FA4"/>
    <w:rsid w:val="00094002"/>
    <w:rsid w:val="000A0AAB"/>
    <w:rsid w:val="000A13D5"/>
    <w:rsid w:val="000A44E5"/>
    <w:rsid w:val="000A4559"/>
    <w:rsid w:val="000B1652"/>
    <w:rsid w:val="000B182C"/>
    <w:rsid w:val="000C00EF"/>
    <w:rsid w:val="000C0B76"/>
    <w:rsid w:val="000C47DF"/>
    <w:rsid w:val="000C6204"/>
    <w:rsid w:val="000D209F"/>
    <w:rsid w:val="000D379B"/>
    <w:rsid w:val="000E0172"/>
    <w:rsid w:val="000E1C73"/>
    <w:rsid w:val="000E4DAF"/>
    <w:rsid w:val="000F0374"/>
    <w:rsid w:val="000F04C1"/>
    <w:rsid w:val="000F3011"/>
    <w:rsid w:val="00101F6A"/>
    <w:rsid w:val="00104C93"/>
    <w:rsid w:val="0010591C"/>
    <w:rsid w:val="001071B1"/>
    <w:rsid w:val="001074E0"/>
    <w:rsid w:val="00110A4C"/>
    <w:rsid w:val="001113EC"/>
    <w:rsid w:val="00116DB4"/>
    <w:rsid w:val="0012063B"/>
    <w:rsid w:val="0012140C"/>
    <w:rsid w:val="00121577"/>
    <w:rsid w:val="00121ECB"/>
    <w:rsid w:val="00123950"/>
    <w:rsid w:val="001242BB"/>
    <w:rsid w:val="001259E8"/>
    <w:rsid w:val="00130D0F"/>
    <w:rsid w:val="00132E72"/>
    <w:rsid w:val="00134DA3"/>
    <w:rsid w:val="0014029A"/>
    <w:rsid w:val="0014047C"/>
    <w:rsid w:val="001434C7"/>
    <w:rsid w:val="00146D18"/>
    <w:rsid w:val="00151AA8"/>
    <w:rsid w:val="00155861"/>
    <w:rsid w:val="00155FAC"/>
    <w:rsid w:val="001567A1"/>
    <w:rsid w:val="001611F4"/>
    <w:rsid w:val="00161FA2"/>
    <w:rsid w:val="0016373D"/>
    <w:rsid w:val="00163892"/>
    <w:rsid w:val="00163B4D"/>
    <w:rsid w:val="00165B22"/>
    <w:rsid w:val="00171DA9"/>
    <w:rsid w:val="001762D3"/>
    <w:rsid w:val="00177049"/>
    <w:rsid w:val="0017786B"/>
    <w:rsid w:val="00180DA3"/>
    <w:rsid w:val="001838A6"/>
    <w:rsid w:val="00185081"/>
    <w:rsid w:val="00186553"/>
    <w:rsid w:val="0018724A"/>
    <w:rsid w:val="00190681"/>
    <w:rsid w:val="00190C65"/>
    <w:rsid w:val="001939EF"/>
    <w:rsid w:val="00197141"/>
    <w:rsid w:val="001A3A5F"/>
    <w:rsid w:val="001A3D2C"/>
    <w:rsid w:val="001A4795"/>
    <w:rsid w:val="001A675C"/>
    <w:rsid w:val="001B25E6"/>
    <w:rsid w:val="001B3B58"/>
    <w:rsid w:val="001B49C5"/>
    <w:rsid w:val="001C065E"/>
    <w:rsid w:val="001C0C63"/>
    <w:rsid w:val="001C0DC1"/>
    <w:rsid w:val="001C1225"/>
    <w:rsid w:val="001C1589"/>
    <w:rsid w:val="001C15A0"/>
    <w:rsid w:val="001C20A8"/>
    <w:rsid w:val="001C5175"/>
    <w:rsid w:val="001C7574"/>
    <w:rsid w:val="001D099F"/>
    <w:rsid w:val="001D4635"/>
    <w:rsid w:val="001E0F0B"/>
    <w:rsid w:val="001E3878"/>
    <w:rsid w:val="001F0A90"/>
    <w:rsid w:val="001F0B1F"/>
    <w:rsid w:val="001F2DD3"/>
    <w:rsid w:val="001F2E65"/>
    <w:rsid w:val="001F34F4"/>
    <w:rsid w:val="001F35A7"/>
    <w:rsid w:val="001F5A41"/>
    <w:rsid w:val="002017FD"/>
    <w:rsid w:val="00207334"/>
    <w:rsid w:val="00210EA6"/>
    <w:rsid w:val="002115B9"/>
    <w:rsid w:val="00211740"/>
    <w:rsid w:val="00211B63"/>
    <w:rsid w:val="00212200"/>
    <w:rsid w:val="00213440"/>
    <w:rsid w:val="00213CCB"/>
    <w:rsid w:val="00216272"/>
    <w:rsid w:val="00222420"/>
    <w:rsid w:val="00223D91"/>
    <w:rsid w:val="00226EFA"/>
    <w:rsid w:val="00231AA1"/>
    <w:rsid w:val="00240ED6"/>
    <w:rsid w:val="00243320"/>
    <w:rsid w:val="0024348C"/>
    <w:rsid w:val="0024506D"/>
    <w:rsid w:val="00245752"/>
    <w:rsid w:val="002500B8"/>
    <w:rsid w:val="0025192B"/>
    <w:rsid w:val="00254048"/>
    <w:rsid w:val="002542BE"/>
    <w:rsid w:val="00254954"/>
    <w:rsid w:val="00255E89"/>
    <w:rsid w:val="002565AB"/>
    <w:rsid w:val="002609E4"/>
    <w:rsid w:val="002613CC"/>
    <w:rsid w:val="00261C61"/>
    <w:rsid w:val="002627C8"/>
    <w:rsid w:val="00271FC6"/>
    <w:rsid w:val="002721B7"/>
    <w:rsid w:val="002741B9"/>
    <w:rsid w:val="00274CD3"/>
    <w:rsid w:val="002812B2"/>
    <w:rsid w:val="00283670"/>
    <w:rsid w:val="002838A9"/>
    <w:rsid w:val="00286286"/>
    <w:rsid w:val="002870C4"/>
    <w:rsid w:val="00287B7C"/>
    <w:rsid w:val="0029132F"/>
    <w:rsid w:val="002922DB"/>
    <w:rsid w:val="00294E68"/>
    <w:rsid w:val="002972E0"/>
    <w:rsid w:val="002A1CDB"/>
    <w:rsid w:val="002A1D03"/>
    <w:rsid w:val="002A26B6"/>
    <w:rsid w:val="002A32BE"/>
    <w:rsid w:val="002A5280"/>
    <w:rsid w:val="002A71D4"/>
    <w:rsid w:val="002B0735"/>
    <w:rsid w:val="002B20D6"/>
    <w:rsid w:val="002B3FF4"/>
    <w:rsid w:val="002B4684"/>
    <w:rsid w:val="002B7278"/>
    <w:rsid w:val="002B7D3E"/>
    <w:rsid w:val="002C1FE9"/>
    <w:rsid w:val="002C2CA8"/>
    <w:rsid w:val="002D2780"/>
    <w:rsid w:val="002D2999"/>
    <w:rsid w:val="002D41B9"/>
    <w:rsid w:val="002D4C92"/>
    <w:rsid w:val="002D55B2"/>
    <w:rsid w:val="002D76C8"/>
    <w:rsid w:val="002E22F8"/>
    <w:rsid w:val="002E23A3"/>
    <w:rsid w:val="002E266B"/>
    <w:rsid w:val="002E697A"/>
    <w:rsid w:val="002F0036"/>
    <w:rsid w:val="002F1100"/>
    <w:rsid w:val="00301427"/>
    <w:rsid w:val="00305F2E"/>
    <w:rsid w:val="00306D4D"/>
    <w:rsid w:val="00310F80"/>
    <w:rsid w:val="00311027"/>
    <w:rsid w:val="00311DFC"/>
    <w:rsid w:val="00312F78"/>
    <w:rsid w:val="0031343D"/>
    <w:rsid w:val="0031375E"/>
    <w:rsid w:val="00314B39"/>
    <w:rsid w:val="00315993"/>
    <w:rsid w:val="00320D36"/>
    <w:rsid w:val="00322437"/>
    <w:rsid w:val="003315AC"/>
    <w:rsid w:val="0033360D"/>
    <w:rsid w:val="00334D79"/>
    <w:rsid w:val="00335633"/>
    <w:rsid w:val="00335814"/>
    <w:rsid w:val="003360A7"/>
    <w:rsid w:val="00336765"/>
    <w:rsid w:val="003377D3"/>
    <w:rsid w:val="00340D6C"/>
    <w:rsid w:val="0034153B"/>
    <w:rsid w:val="00341EF1"/>
    <w:rsid w:val="003440E2"/>
    <w:rsid w:val="003457DE"/>
    <w:rsid w:val="00345F0A"/>
    <w:rsid w:val="00351F23"/>
    <w:rsid w:val="00357ECA"/>
    <w:rsid w:val="003604FE"/>
    <w:rsid w:val="00360941"/>
    <w:rsid w:val="00360ED2"/>
    <w:rsid w:val="0036188F"/>
    <w:rsid w:val="00362D20"/>
    <w:rsid w:val="00363AC4"/>
    <w:rsid w:val="00365834"/>
    <w:rsid w:val="00365DE8"/>
    <w:rsid w:val="00367130"/>
    <w:rsid w:val="003707A0"/>
    <w:rsid w:val="00370994"/>
    <w:rsid w:val="003712BA"/>
    <w:rsid w:val="003726C0"/>
    <w:rsid w:val="00375994"/>
    <w:rsid w:val="0037766B"/>
    <w:rsid w:val="0038684B"/>
    <w:rsid w:val="0039188E"/>
    <w:rsid w:val="00393155"/>
    <w:rsid w:val="00393CCA"/>
    <w:rsid w:val="0039574E"/>
    <w:rsid w:val="0039623B"/>
    <w:rsid w:val="003A2418"/>
    <w:rsid w:val="003A4063"/>
    <w:rsid w:val="003A5513"/>
    <w:rsid w:val="003A6E9A"/>
    <w:rsid w:val="003B193F"/>
    <w:rsid w:val="003B23CD"/>
    <w:rsid w:val="003B4575"/>
    <w:rsid w:val="003B55CA"/>
    <w:rsid w:val="003B5BF6"/>
    <w:rsid w:val="003B6543"/>
    <w:rsid w:val="003B7267"/>
    <w:rsid w:val="003C2C67"/>
    <w:rsid w:val="003C7924"/>
    <w:rsid w:val="003D052E"/>
    <w:rsid w:val="003D45FB"/>
    <w:rsid w:val="003D66E3"/>
    <w:rsid w:val="003D7322"/>
    <w:rsid w:val="003D7C31"/>
    <w:rsid w:val="003E222B"/>
    <w:rsid w:val="003E69F6"/>
    <w:rsid w:val="003E6C5E"/>
    <w:rsid w:val="003E7261"/>
    <w:rsid w:val="003F3B1F"/>
    <w:rsid w:val="003F4D5C"/>
    <w:rsid w:val="003F6F45"/>
    <w:rsid w:val="00401530"/>
    <w:rsid w:val="00405622"/>
    <w:rsid w:val="00410D31"/>
    <w:rsid w:val="004119C4"/>
    <w:rsid w:val="00414072"/>
    <w:rsid w:val="00414A3B"/>
    <w:rsid w:val="004219E3"/>
    <w:rsid w:val="004220DE"/>
    <w:rsid w:val="00425CB0"/>
    <w:rsid w:val="00426C3C"/>
    <w:rsid w:val="00427AD8"/>
    <w:rsid w:val="00427D2E"/>
    <w:rsid w:val="0043135E"/>
    <w:rsid w:val="00436CBB"/>
    <w:rsid w:val="004445A8"/>
    <w:rsid w:val="00452842"/>
    <w:rsid w:val="00452CB8"/>
    <w:rsid w:val="00454538"/>
    <w:rsid w:val="004555DC"/>
    <w:rsid w:val="004569F2"/>
    <w:rsid w:val="00460609"/>
    <w:rsid w:val="00460C94"/>
    <w:rsid w:val="00460D0C"/>
    <w:rsid w:val="00461B0A"/>
    <w:rsid w:val="00466257"/>
    <w:rsid w:val="00466440"/>
    <w:rsid w:val="00467E0E"/>
    <w:rsid w:val="00467FE6"/>
    <w:rsid w:val="004719A5"/>
    <w:rsid w:val="004754A4"/>
    <w:rsid w:val="00475649"/>
    <w:rsid w:val="00477CB6"/>
    <w:rsid w:val="004800E8"/>
    <w:rsid w:val="0048030B"/>
    <w:rsid w:val="00480C3A"/>
    <w:rsid w:val="00481060"/>
    <w:rsid w:val="00481B12"/>
    <w:rsid w:val="00481D4D"/>
    <w:rsid w:val="004828C9"/>
    <w:rsid w:val="0048343F"/>
    <w:rsid w:val="00484337"/>
    <w:rsid w:val="00486427"/>
    <w:rsid w:val="00491364"/>
    <w:rsid w:val="00493019"/>
    <w:rsid w:val="00495A1F"/>
    <w:rsid w:val="00496CCF"/>
    <w:rsid w:val="00496EDE"/>
    <w:rsid w:val="004A3453"/>
    <w:rsid w:val="004B1437"/>
    <w:rsid w:val="004B30AA"/>
    <w:rsid w:val="004B68FB"/>
    <w:rsid w:val="004C1275"/>
    <w:rsid w:val="004D1CB7"/>
    <w:rsid w:val="004D3301"/>
    <w:rsid w:val="004D3342"/>
    <w:rsid w:val="004D39E5"/>
    <w:rsid w:val="004D3FDD"/>
    <w:rsid w:val="004D42C6"/>
    <w:rsid w:val="004D45C9"/>
    <w:rsid w:val="004D5A9D"/>
    <w:rsid w:val="004E0036"/>
    <w:rsid w:val="004E0380"/>
    <w:rsid w:val="004E3BAD"/>
    <w:rsid w:val="004E6805"/>
    <w:rsid w:val="004F185E"/>
    <w:rsid w:val="004F2C30"/>
    <w:rsid w:val="004F35A5"/>
    <w:rsid w:val="004F51B9"/>
    <w:rsid w:val="004F5AE3"/>
    <w:rsid w:val="004F68A6"/>
    <w:rsid w:val="004F7017"/>
    <w:rsid w:val="004F73FF"/>
    <w:rsid w:val="00500BCF"/>
    <w:rsid w:val="0050265D"/>
    <w:rsid w:val="005074FC"/>
    <w:rsid w:val="00507BF9"/>
    <w:rsid w:val="0051259E"/>
    <w:rsid w:val="00514E1A"/>
    <w:rsid w:val="0052050E"/>
    <w:rsid w:val="005206FD"/>
    <w:rsid w:val="0052175B"/>
    <w:rsid w:val="005237C8"/>
    <w:rsid w:val="00523F31"/>
    <w:rsid w:val="005242AF"/>
    <w:rsid w:val="00525E70"/>
    <w:rsid w:val="005278D0"/>
    <w:rsid w:val="00537C12"/>
    <w:rsid w:val="00540085"/>
    <w:rsid w:val="00540AE7"/>
    <w:rsid w:val="00541A6C"/>
    <w:rsid w:val="005424AD"/>
    <w:rsid w:val="0054301B"/>
    <w:rsid w:val="005439E3"/>
    <w:rsid w:val="0054598A"/>
    <w:rsid w:val="0054601B"/>
    <w:rsid w:val="00546946"/>
    <w:rsid w:val="00550995"/>
    <w:rsid w:val="00553969"/>
    <w:rsid w:val="005541D4"/>
    <w:rsid w:val="00556E97"/>
    <w:rsid w:val="005606D7"/>
    <w:rsid w:val="00563F35"/>
    <w:rsid w:val="005655E7"/>
    <w:rsid w:val="00575A1C"/>
    <w:rsid w:val="00576698"/>
    <w:rsid w:val="005769CA"/>
    <w:rsid w:val="00577540"/>
    <w:rsid w:val="00581465"/>
    <w:rsid w:val="00582D43"/>
    <w:rsid w:val="00582F01"/>
    <w:rsid w:val="00583588"/>
    <w:rsid w:val="00586B1C"/>
    <w:rsid w:val="0058701A"/>
    <w:rsid w:val="00587990"/>
    <w:rsid w:val="00593277"/>
    <w:rsid w:val="005942D4"/>
    <w:rsid w:val="00597950"/>
    <w:rsid w:val="005A222F"/>
    <w:rsid w:val="005A5678"/>
    <w:rsid w:val="005A68D4"/>
    <w:rsid w:val="005B21F5"/>
    <w:rsid w:val="005B5120"/>
    <w:rsid w:val="005B6FEC"/>
    <w:rsid w:val="005B772A"/>
    <w:rsid w:val="005C4029"/>
    <w:rsid w:val="005C445F"/>
    <w:rsid w:val="005C642C"/>
    <w:rsid w:val="005C6F84"/>
    <w:rsid w:val="005C7D37"/>
    <w:rsid w:val="005C7E34"/>
    <w:rsid w:val="005D09D3"/>
    <w:rsid w:val="005D2F61"/>
    <w:rsid w:val="005D3E93"/>
    <w:rsid w:val="005D4879"/>
    <w:rsid w:val="005D7F57"/>
    <w:rsid w:val="005E055E"/>
    <w:rsid w:val="005E3E5B"/>
    <w:rsid w:val="005E50B3"/>
    <w:rsid w:val="005E64FD"/>
    <w:rsid w:val="005F0962"/>
    <w:rsid w:val="005F2673"/>
    <w:rsid w:val="005F5A50"/>
    <w:rsid w:val="00601153"/>
    <w:rsid w:val="00601E25"/>
    <w:rsid w:val="00602A7D"/>
    <w:rsid w:val="00610802"/>
    <w:rsid w:val="00610C64"/>
    <w:rsid w:val="00611E89"/>
    <w:rsid w:val="00613314"/>
    <w:rsid w:val="006133C8"/>
    <w:rsid w:val="00620353"/>
    <w:rsid w:val="00621AFC"/>
    <w:rsid w:val="006220BC"/>
    <w:rsid w:val="0062309C"/>
    <w:rsid w:val="00626F2C"/>
    <w:rsid w:val="00630DCF"/>
    <w:rsid w:val="0063282D"/>
    <w:rsid w:val="006331A5"/>
    <w:rsid w:val="00634B50"/>
    <w:rsid w:val="0063528D"/>
    <w:rsid w:val="006373D3"/>
    <w:rsid w:val="00643E23"/>
    <w:rsid w:val="006447CD"/>
    <w:rsid w:val="0064541D"/>
    <w:rsid w:val="00645792"/>
    <w:rsid w:val="00647954"/>
    <w:rsid w:val="006516B7"/>
    <w:rsid w:val="006535E8"/>
    <w:rsid w:val="0065687D"/>
    <w:rsid w:val="00656A52"/>
    <w:rsid w:val="00662272"/>
    <w:rsid w:val="00665FBF"/>
    <w:rsid w:val="006660BC"/>
    <w:rsid w:val="00667F4E"/>
    <w:rsid w:val="00671465"/>
    <w:rsid w:val="006722BF"/>
    <w:rsid w:val="0067567F"/>
    <w:rsid w:val="0067776C"/>
    <w:rsid w:val="00681929"/>
    <w:rsid w:val="006846C0"/>
    <w:rsid w:val="00690C37"/>
    <w:rsid w:val="0069191B"/>
    <w:rsid w:val="0069594E"/>
    <w:rsid w:val="00696008"/>
    <w:rsid w:val="006A2E46"/>
    <w:rsid w:val="006A4784"/>
    <w:rsid w:val="006A4B3F"/>
    <w:rsid w:val="006A528F"/>
    <w:rsid w:val="006A63A5"/>
    <w:rsid w:val="006A66E7"/>
    <w:rsid w:val="006A6A4E"/>
    <w:rsid w:val="006B0759"/>
    <w:rsid w:val="006B4DA3"/>
    <w:rsid w:val="006B5991"/>
    <w:rsid w:val="006B668D"/>
    <w:rsid w:val="006B6AA5"/>
    <w:rsid w:val="006C17BD"/>
    <w:rsid w:val="006C35CE"/>
    <w:rsid w:val="006C3680"/>
    <w:rsid w:val="006C4055"/>
    <w:rsid w:val="006C6965"/>
    <w:rsid w:val="006D25F7"/>
    <w:rsid w:val="006D3117"/>
    <w:rsid w:val="006E3EF5"/>
    <w:rsid w:val="006E453D"/>
    <w:rsid w:val="006E54B4"/>
    <w:rsid w:val="006E7B34"/>
    <w:rsid w:val="006F42C5"/>
    <w:rsid w:val="006F68AA"/>
    <w:rsid w:val="006F6A1D"/>
    <w:rsid w:val="00700953"/>
    <w:rsid w:val="00700ECA"/>
    <w:rsid w:val="00703D3D"/>
    <w:rsid w:val="00703FAA"/>
    <w:rsid w:val="00705E9F"/>
    <w:rsid w:val="0071357A"/>
    <w:rsid w:val="0071474F"/>
    <w:rsid w:val="00714A31"/>
    <w:rsid w:val="00714CCA"/>
    <w:rsid w:val="00715BE4"/>
    <w:rsid w:val="007218A2"/>
    <w:rsid w:val="00723459"/>
    <w:rsid w:val="007253A4"/>
    <w:rsid w:val="0072665B"/>
    <w:rsid w:val="007272FE"/>
    <w:rsid w:val="007314E1"/>
    <w:rsid w:val="007323D6"/>
    <w:rsid w:val="00732C18"/>
    <w:rsid w:val="00733EAF"/>
    <w:rsid w:val="00734973"/>
    <w:rsid w:val="00737ADF"/>
    <w:rsid w:val="007403CB"/>
    <w:rsid w:val="00744206"/>
    <w:rsid w:val="00744FF8"/>
    <w:rsid w:val="00745FC2"/>
    <w:rsid w:val="007477A3"/>
    <w:rsid w:val="007507CF"/>
    <w:rsid w:val="00752150"/>
    <w:rsid w:val="00753911"/>
    <w:rsid w:val="00753979"/>
    <w:rsid w:val="00755871"/>
    <w:rsid w:val="00761DA7"/>
    <w:rsid w:val="007651B4"/>
    <w:rsid w:val="00765C16"/>
    <w:rsid w:val="00766A82"/>
    <w:rsid w:val="0076797A"/>
    <w:rsid w:val="00771646"/>
    <w:rsid w:val="00772075"/>
    <w:rsid w:val="00773AE2"/>
    <w:rsid w:val="00775EA5"/>
    <w:rsid w:val="00776C98"/>
    <w:rsid w:val="00782719"/>
    <w:rsid w:val="00784F95"/>
    <w:rsid w:val="007859B3"/>
    <w:rsid w:val="00793CD7"/>
    <w:rsid w:val="00797995"/>
    <w:rsid w:val="007A0AD7"/>
    <w:rsid w:val="007A265A"/>
    <w:rsid w:val="007A581C"/>
    <w:rsid w:val="007A7881"/>
    <w:rsid w:val="007B0078"/>
    <w:rsid w:val="007B0CE0"/>
    <w:rsid w:val="007B6824"/>
    <w:rsid w:val="007B77DB"/>
    <w:rsid w:val="007C065F"/>
    <w:rsid w:val="007C2039"/>
    <w:rsid w:val="007C3C4A"/>
    <w:rsid w:val="007C71F1"/>
    <w:rsid w:val="007C73CA"/>
    <w:rsid w:val="007C7F68"/>
    <w:rsid w:val="007D08DA"/>
    <w:rsid w:val="007D3DF3"/>
    <w:rsid w:val="007E0C5E"/>
    <w:rsid w:val="007E3CE4"/>
    <w:rsid w:val="007E4CE8"/>
    <w:rsid w:val="007E54E6"/>
    <w:rsid w:val="007E777E"/>
    <w:rsid w:val="007F25E0"/>
    <w:rsid w:val="007F50B5"/>
    <w:rsid w:val="007F5A55"/>
    <w:rsid w:val="007F6A04"/>
    <w:rsid w:val="00801012"/>
    <w:rsid w:val="00801AD7"/>
    <w:rsid w:val="00802177"/>
    <w:rsid w:val="008023FF"/>
    <w:rsid w:val="00802760"/>
    <w:rsid w:val="0080436D"/>
    <w:rsid w:val="00807421"/>
    <w:rsid w:val="00807681"/>
    <w:rsid w:val="00811746"/>
    <w:rsid w:val="00815052"/>
    <w:rsid w:val="0081636A"/>
    <w:rsid w:val="00817B6B"/>
    <w:rsid w:val="00821FD1"/>
    <w:rsid w:val="00825AB5"/>
    <w:rsid w:val="008308AD"/>
    <w:rsid w:val="008366A1"/>
    <w:rsid w:val="00836A8C"/>
    <w:rsid w:val="00840C3F"/>
    <w:rsid w:val="008419EE"/>
    <w:rsid w:val="00841FE8"/>
    <w:rsid w:val="00843E9B"/>
    <w:rsid w:val="0084499B"/>
    <w:rsid w:val="00850616"/>
    <w:rsid w:val="00852A97"/>
    <w:rsid w:val="00854A86"/>
    <w:rsid w:val="0086029C"/>
    <w:rsid w:val="00861489"/>
    <w:rsid w:val="00862B1C"/>
    <w:rsid w:val="0086422E"/>
    <w:rsid w:val="00866A74"/>
    <w:rsid w:val="00867F77"/>
    <w:rsid w:val="0087159C"/>
    <w:rsid w:val="00872880"/>
    <w:rsid w:val="0088116C"/>
    <w:rsid w:val="00881AE8"/>
    <w:rsid w:val="008844FE"/>
    <w:rsid w:val="00885C8B"/>
    <w:rsid w:val="008875DA"/>
    <w:rsid w:val="00890140"/>
    <w:rsid w:val="00894B75"/>
    <w:rsid w:val="00896209"/>
    <w:rsid w:val="008965CF"/>
    <w:rsid w:val="008A13EB"/>
    <w:rsid w:val="008A2793"/>
    <w:rsid w:val="008A3F43"/>
    <w:rsid w:val="008B160B"/>
    <w:rsid w:val="008C15F5"/>
    <w:rsid w:val="008C4B1F"/>
    <w:rsid w:val="008C574D"/>
    <w:rsid w:val="008D4619"/>
    <w:rsid w:val="008D4CB9"/>
    <w:rsid w:val="008E01E8"/>
    <w:rsid w:val="008E05AF"/>
    <w:rsid w:val="008E31CE"/>
    <w:rsid w:val="008E3280"/>
    <w:rsid w:val="008E503B"/>
    <w:rsid w:val="008E595C"/>
    <w:rsid w:val="008E714B"/>
    <w:rsid w:val="008F022C"/>
    <w:rsid w:val="008F628A"/>
    <w:rsid w:val="008F65FF"/>
    <w:rsid w:val="008F6DF0"/>
    <w:rsid w:val="008F7924"/>
    <w:rsid w:val="00905C75"/>
    <w:rsid w:val="00910C1B"/>
    <w:rsid w:val="0091226E"/>
    <w:rsid w:val="0092018E"/>
    <w:rsid w:val="0092282E"/>
    <w:rsid w:val="00924392"/>
    <w:rsid w:val="0093118E"/>
    <w:rsid w:val="00931668"/>
    <w:rsid w:val="00934A8D"/>
    <w:rsid w:val="00936939"/>
    <w:rsid w:val="0093781E"/>
    <w:rsid w:val="0094003C"/>
    <w:rsid w:val="009411D3"/>
    <w:rsid w:val="0094327F"/>
    <w:rsid w:val="0094669F"/>
    <w:rsid w:val="00947478"/>
    <w:rsid w:val="0095169E"/>
    <w:rsid w:val="00953786"/>
    <w:rsid w:val="00955D9D"/>
    <w:rsid w:val="00964BA3"/>
    <w:rsid w:val="0096713D"/>
    <w:rsid w:val="0097053C"/>
    <w:rsid w:val="0097100E"/>
    <w:rsid w:val="009729FB"/>
    <w:rsid w:val="009733BB"/>
    <w:rsid w:val="00973A3A"/>
    <w:rsid w:val="00983A9D"/>
    <w:rsid w:val="00991037"/>
    <w:rsid w:val="009925C2"/>
    <w:rsid w:val="00997A71"/>
    <w:rsid w:val="009A02B5"/>
    <w:rsid w:val="009A58F3"/>
    <w:rsid w:val="009A70C2"/>
    <w:rsid w:val="009B665B"/>
    <w:rsid w:val="009B6B24"/>
    <w:rsid w:val="009C36DA"/>
    <w:rsid w:val="009C6B34"/>
    <w:rsid w:val="009C7E6D"/>
    <w:rsid w:val="009D2944"/>
    <w:rsid w:val="009D382A"/>
    <w:rsid w:val="009D3DE8"/>
    <w:rsid w:val="009D6C19"/>
    <w:rsid w:val="009E0440"/>
    <w:rsid w:val="009F5AB7"/>
    <w:rsid w:val="00A01A09"/>
    <w:rsid w:val="00A041A8"/>
    <w:rsid w:val="00A041CF"/>
    <w:rsid w:val="00A0561A"/>
    <w:rsid w:val="00A06971"/>
    <w:rsid w:val="00A07088"/>
    <w:rsid w:val="00A1086D"/>
    <w:rsid w:val="00A11B28"/>
    <w:rsid w:val="00A13DAF"/>
    <w:rsid w:val="00A149E5"/>
    <w:rsid w:val="00A1586E"/>
    <w:rsid w:val="00A24046"/>
    <w:rsid w:val="00A31499"/>
    <w:rsid w:val="00A31DEB"/>
    <w:rsid w:val="00A359FA"/>
    <w:rsid w:val="00A4028F"/>
    <w:rsid w:val="00A4255F"/>
    <w:rsid w:val="00A42BBA"/>
    <w:rsid w:val="00A42E86"/>
    <w:rsid w:val="00A44057"/>
    <w:rsid w:val="00A542A9"/>
    <w:rsid w:val="00A548D4"/>
    <w:rsid w:val="00A5596B"/>
    <w:rsid w:val="00A5648B"/>
    <w:rsid w:val="00A60140"/>
    <w:rsid w:val="00A60878"/>
    <w:rsid w:val="00A61598"/>
    <w:rsid w:val="00A6248C"/>
    <w:rsid w:val="00A6440A"/>
    <w:rsid w:val="00A64658"/>
    <w:rsid w:val="00A66FDD"/>
    <w:rsid w:val="00A73609"/>
    <w:rsid w:val="00A765F2"/>
    <w:rsid w:val="00A80348"/>
    <w:rsid w:val="00A8041A"/>
    <w:rsid w:val="00A8106C"/>
    <w:rsid w:val="00A81A0F"/>
    <w:rsid w:val="00A8312F"/>
    <w:rsid w:val="00A86866"/>
    <w:rsid w:val="00A90748"/>
    <w:rsid w:val="00A91708"/>
    <w:rsid w:val="00A9226C"/>
    <w:rsid w:val="00A9269F"/>
    <w:rsid w:val="00A94D65"/>
    <w:rsid w:val="00A9538F"/>
    <w:rsid w:val="00A964DE"/>
    <w:rsid w:val="00A9691B"/>
    <w:rsid w:val="00A973A5"/>
    <w:rsid w:val="00AA4FE9"/>
    <w:rsid w:val="00AB3853"/>
    <w:rsid w:val="00AB4A09"/>
    <w:rsid w:val="00AB4BE3"/>
    <w:rsid w:val="00AB53C5"/>
    <w:rsid w:val="00AB6326"/>
    <w:rsid w:val="00AB66EE"/>
    <w:rsid w:val="00AC2ACE"/>
    <w:rsid w:val="00AC449B"/>
    <w:rsid w:val="00AD100D"/>
    <w:rsid w:val="00AD6A32"/>
    <w:rsid w:val="00AE0B54"/>
    <w:rsid w:val="00AE3555"/>
    <w:rsid w:val="00AE5229"/>
    <w:rsid w:val="00AE6173"/>
    <w:rsid w:val="00AE6883"/>
    <w:rsid w:val="00AE7ABD"/>
    <w:rsid w:val="00AF07A9"/>
    <w:rsid w:val="00AF44D1"/>
    <w:rsid w:val="00AF5AB1"/>
    <w:rsid w:val="00AF5C86"/>
    <w:rsid w:val="00AF6110"/>
    <w:rsid w:val="00B00943"/>
    <w:rsid w:val="00B0102A"/>
    <w:rsid w:val="00B10079"/>
    <w:rsid w:val="00B16682"/>
    <w:rsid w:val="00B16D55"/>
    <w:rsid w:val="00B201F3"/>
    <w:rsid w:val="00B305BE"/>
    <w:rsid w:val="00B31537"/>
    <w:rsid w:val="00B31C52"/>
    <w:rsid w:val="00B36F9D"/>
    <w:rsid w:val="00B413CF"/>
    <w:rsid w:val="00B42011"/>
    <w:rsid w:val="00B469B4"/>
    <w:rsid w:val="00B520FF"/>
    <w:rsid w:val="00B5571C"/>
    <w:rsid w:val="00B56015"/>
    <w:rsid w:val="00B646B6"/>
    <w:rsid w:val="00B64A09"/>
    <w:rsid w:val="00B65FE2"/>
    <w:rsid w:val="00B71910"/>
    <w:rsid w:val="00B74DB3"/>
    <w:rsid w:val="00B80993"/>
    <w:rsid w:val="00B82248"/>
    <w:rsid w:val="00B84CC9"/>
    <w:rsid w:val="00B858E0"/>
    <w:rsid w:val="00B86682"/>
    <w:rsid w:val="00B869BD"/>
    <w:rsid w:val="00B90FA4"/>
    <w:rsid w:val="00B91F56"/>
    <w:rsid w:val="00B92A4C"/>
    <w:rsid w:val="00B946FD"/>
    <w:rsid w:val="00B96CBC"/>
    <w:rsid w:val="00BA13D9"/>
    <w:rsid w:val="00BA35A1"/>
    <w:rsid w:val="00BA3A89"/>
    <w:rsid w:val="00BA3FAD"/>
    <w:rsid w:val="00BA4133"/>
    <w:rsid w:val="00BB1425"/>
    <w:rsid w:val="00BB1657"/>
    <w:rsid w:val="00BB178D"/>
    <w:rsid w:val="00BB233F"/>
    <w:rsid w:val="00BB429D"/>
    <w:rsid w:val="00BC399F"/>
    <w:rsid w:val="00BC5A6E"/>
    <w:rsid w:val="00BD0451"/>
    <w:rsid w:val="00BD446B"/>
    <w:rsid w:val="00BD4B7B"/>
    <w:rsid w:val="00BD6115"/>
    <w:rsid w:val="00BE0B85"/>
    <w:rsid w:val="00BF102F"/>
    <w:rsid w:val="00BF228B"/>
    <w:rsid w:val="00BF23D1"/>
    <w:rsid w:val="00BF30CD"/>
    <w:rsid w:val="00BF4E4E"/>
    <w:rsid w:val="00BF5309"/>
    <w:rsid w:val="00BF6B46"/>
    <w:rsid w:val="00BF7401"/>
    <w:rsid w:val="00BF7C1A"/>
    <w:rsid w:val="00C00A9A"/>
    <w:rsid w:val="00C01179"/>
    <w:rsid w:val="00C018C6"/>
    <w:rsid w:val="00C020BD"/>
    <w:rsid w:val="00C0454B"/>
    <w:rsid w:val="00C06116"/>
    <w:rsid w:val="00C066C8"/>
    <w:rsid w:val="00C107F8"/>
    <w:rsid w:val="00C10C3C"/>
    <w:rsid w:val="00C121ED"/>
    <w:rsid w:val="00C17DB5"/>
    <w:rsid w:val="00C21033"/>
    <w:rsid w:val="00C22882"/>
    <w:rsid w:val="00C2752D"/>
    <w:rsid w:val="00C3152F"/>
    <w:rsid w:val="00C344F3"/>
    <w:rsid w:val="00C34E5A"/>
    <w:rsid w:val="00C350EF"/>
    <w:rsid w:val="00C36D44"/>
    <w:rsid w:val="00C3772F"/>
    <w:rsid w:val="00C41A4E"/>
    <w:rsid w:val="00C426DA"/>
    <w:rsid w:val="00C442ED"/>
    <w:rsid w:val="00C454A1"/>
    <w:rsid w:val="00C45539"/>
    <w:rsid w:val="00C45614"/>
    <w:rsid w:val="00C46F0F"/>
    <w:rsid w:val="00C47D5C"/>
    <w:rsid w:val="00C51B55"/>
    <w:rsid w:val="00C5444C"/>
    <w:rsid w:val="00C57480"/>
    <w:rsid w:val="00C602A5"/>
    <w:rsid w:val="00C61B79"/>
    <w:rsid w:val="00C62179"/>
    <w:rsid w:val="00C622C0"/>
    <w:rsid w:val="00C64396"/>
    <w:rsid w:val="00C65F4E"/>
    <w:rsid w:val="00C81F1C"/>
    <w:rsid w:val="00C82D7E"/>
    <w:rsid w:val="00C832BF"/>
    <w:rsid w:val="00C852C0"/>
    <w:rsid w:val="00C87C7A"/>
    <w:rsid w:val="00C94383"/>
    <w:rsid w:val="00C97EC9"/>
    <w:rsid w:val="00CA267B"/>
    <w:rsid w:val="00CB6626"/>
    <w:rsid w:val="00CB69AC"/>
    <w:rsid w:val="00CC04E3"/>
    <w:rsid w:val="00CC0D81"/>
    <w:rsid w:val="00CC1474"/>
    <w:rsid w:val="00CD2327"/>
    <w:rsid w:val="00CD43C4"/>
    <w:rsid w:val="00CD6F17"/>
    <w:rsid w:val="00CE3D4E"/>
    <w:rsid w:val="00CE5F28"/>
    <w:rsid w:val="00CF17F2"/>
    <w:rsid w:val="00CF4965"/>
    <w:rsid w:val="00CF642A"/>
    <w:rsid w:val="00CF657D"/>
    <w:rsid w:val="00CF70A5"/>
    <w:rsid w:val="00D01CD9"/>
    <w:rsid w:val="00D119F3"/>
    <w:rsid w:val="00D11E40"/>
    <w:rsid w:val="00D13918"/>
    <w:rsid w:val="00D13C59"/>
    <w:rsid w:val="00D1466E"/>
    <w:rsid w:val="00D2370C"/>
    <w:rsid w:val="00D276BB"/>
    <w:rsid w:val="00D31994"/>
    <w:rsid w:val="00D3209D"/>
    <w:rsid w:val="00D35299"/>
    <w:rsid w:val="00D37388"/>
    <w:rsid w:val="00D44262"/>
    <w:rsid w:val="00D475FE"/>
    <w:rsid w:val="00D54005"/>
    <w:rsid w:val="00D5550C"/>
    <w:rsid w:val="00D62F8C"/>
    <w:rsid w:val="00D6666A"/>
    <w:rsid w:val="00D736C6"/>
    <w:rsid w:val="00D760CC"/>
    <w:rsid w:val="00D76DF2"/>
    <w:rsid w:val="00D77821"/>
    <w:rsid w:val="00D82271"/>
    <w:rsid w:val="00D8445C"/>
    <w:rsid w:val="00D84EDD"/>
    <w:rsid w:val="00D9101C"/>
    <w:rsid w:val="00D9352C"/>
    <w:rsid w:val="00D94E10"/>
    <w:rsid w:val="00D95D8D"/>
    <w:rsid w:val="00DA3D8D"/>
    <w:rsid w:val="00DB63F5"/>
    <w:rsid w:val="00DB6B72"/>
    <w:rsid w:val="00DC1BD4"/>
    <w:rsid w:val="00DC29C2"/>
    <w:rsid w:val="00DC2BB1"/>
    <w:rsid w:val="00DC593C"/>
    <w:rsid w:val="00DD128F"/>
    <w:rsid w:val="00DD2226"/>
    <w:rsid w:val="00DD2309"/>
    <w:rsid w:val="00DD68F4"/>
    <w:rsid w:val="00DE09AF"/>
    <w:rsid w:val="00DE1A7A"/>
    <w:rsid w:val="00DE4649"/>
    <w:rsid w:val="00DE4ED2"/>
    <w:rsid w:val="00DE541A"/>
    <w:rsid w:val="00DE5FBE"/>
    <w:rsid w:val="00DF03E4"/>
    <w:rsid w:val="00DF26FF"/>
    <w:rsid w:val="00DF5969"/>
    <w:rsid w:val="00DF66F0"/>
    <w:rsid w:val="00DF7DC3"/>
    <w:rsid w:val="00E00586"/>
    <w:rsid w:val="00E0279C"/>
    <w:rsid w:val="00E03B05"/>
    <w:rsid w:val="00E041C9"/>
    <w:rsid w:val="00E0577E"/>
    <w:rsid w:val="00E109C1"/>
    <w:rsid w:val="00E11342"/>
    <w:rsid w:val="00E11D9C"/>
    <w:rsid w:val="00E13B39"/>
    <w:rsid w:val="00E22519"/>
    <w:rsid w:val="00E2339A"/>
    <w:rsid w:val="00E23E21"/>
    <w:rsid w:val="00E2581E"/>
    <w:rsid w:val="00E32CCC"/>
    <w:rsid w:val="00E32E45"/>
    <w:rsid w:val="00E40B69"/>
    <w:rsid w:val="00E41C77"/>
    <w:rsid w:val="00E42E84"/>
    <w:rsid w:val="00E433C7"/>
    <w:rsid w:val="00E43F18"/>
    <w:rsid w:val="00E45DF3"/>
    <w:rsid w:val="00E6219E"/>
    <w:rsid w:val="00E65B21"/>
    <w:rsid w:val="00E7197D"/>
    <w:rsid w:val="00E721D2"/>
    <w:rsid w:val="00E74544"/>
    <w:rsid w:val="00E74B54"/>
    <w:rsid w:val="00E77913"/>
    <w:rsid w:val="00E77A6F"/>
    <w:rsid w:val="00E86CD7"/>
    <w:rsid w:val="00E86FAB"/>
    <w:rsid w:val="00E93F6B"/>
    <w:rsid w:val="00E948DC"/>
    <w:rsid w:val="00EA0D19"/>
    <w:rsid w:val="00EA2C73"/>
    <w:rsid w:val="00EA4BA8"/>
    <w:rsid w:val="00EB00CE"/>
    <w:rsid w:val="00EB0FAE"/>
    <w:rsid w:val="00EB1FB4"/>
    <w:rsid w:val="00EB41FF"/>
    <w:rsid w:val="00EB64B6"/>
    <w:rsid w:val="00EC31EB"/>
    <w:rsid w:val="00ED111D"/>
    <w:rsid w:val="00ED1F43"/>
    <w:rsid w:val="00ED5A31"/>
    <w:rsid w:val="00ED69A7"/>
    <w:rsid w:val="00ED7995"/>
    <w:rsid w:val="00EE061F"/>
    <w:rsid w:val="00EE09B4"/>
    <w:rsid w:val="00EE3CC7"/>
    <w:rsid w:val="00EF0CD4"/>
    <w:rsid w:val="00EF25EB"/>
    <w:rsid w:val="00EF2731"/>
    <w:rsid w:val="00EF53BA"/>
    <w:rsid w:val="00EF62ED"/>
    <w:rsid w:val="00F039CD"/>
    <w:rsid w:val="00F04483"/>
    <w:rsid w:val="00F15AD4"/>
    <w:rsid w:val="00F15F51"/>
    <w:rsid w:val="00F17EC1"/>
    <w:rsid w:val="00F215F5"/>
    <w:rsid w:val="00F2527F"/>
    <w:rsid w:val="00F3011C"/>
    <w:rsid w:val="00F32469"/>
    <w:rsid w:val="00F37DBA"/>
    <w:rsid w:val="00F402F5"/>
    <w:rsid w:val="00F501EF"/>
    <w:rsid w:val="00F51947"/>
    <w:rsid w:val="00F52735"/>
    <w:rsid w:val="00F55120"/>
    <w:rsid w:val="00F61EE4"/>
    <w:rsid w:val="00F6239C"/>
    <w:rsid w:val="00F66DF7"/>
    <w:rsid w:val="00F67BBB"/>
    <w:rsid w:val="00F67D4F"/>
    <w:rsid w:val="00F7088D"/>
    <w:rsid w:val="00F70D73"/>
    <w:rsid w:val="00F71C47"/>
    <w:rsid w:val="00F767B6"/>
    <w:rsid w:val="00F77F9A"/>
    <w:rsid w:val="00F80ABF"/>
    <w:rsid w:val="00F82590"/>
    <w:rsid w:val="00F82DB6"/>
    <w:rsid w:val="00F87AE8"/>
    <w:rsid w:val="00F9233A"/>
    <w:rsid w:val="00F92B19"/>
    <w:rsid w:val="00F94796"/>
    <w:rsid w:val="00FA5BDB"/>
    <w:rsid w:val="00FA5DC1"/>
    <w:rsid w:val="00FB13EB"/>
    <w:rsid w:val="00FB2B47"/>
    <w:rsid w:val="00FB4C64"/>
    <w:rsid w:val="00FB5996"/>
    <w:rsid w:val="00FB78C8"/>
    <w:rsid w:val="00FB7926"/>
    <w:rsid w:val="00FC25F7"/>
    <w:rsid w:val="00FC4772"/>
    <w:rsid w:val="00FC57F7"/>
    <w:rsid w:val="00FC5E50"/>
    <w:rsid w:val="00FC6C0E"/>
    <w:rsid w:val="00FC7D48"/>
    <w:rsid w:val="00FD0E30"/>
    <w:rsid w:val="00FD2EA2"/>
    <w:rsid w:val="00FD3174"/>
    <w:rsid w:val="00FD33AF"/>
    <w:rsid w:val="00FE0787"/>
    <w:rsid w:val="00FE0F9F"/>
    <w:rsid w:val="00FF5B9B"/>
    <w:rsid w:val="00FF6A4F"/>
    <w:rsid w:val="00FF6C96"/>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210"/>
  <w15:chartTrackingRefBased/>
  <w15:docId w15:val="{55DC800B-3BB8-46BE-8659-8CA7E293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F5A55"/>
  </w:style>
  <w:style w:type="character" w:customStyle="1" w:styleId="fontstyle01">
    <w:name w:val="fontstyle01"/>
    <w:rsid w:val="007F5A55"/>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F5A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5A5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F5A55"/>
    <w:pPr>
      <w:widowControl w:val="0"/>
      <w:spacing w:after="0" w:line="240" w:lineRule="auto"/>
      <w:ind w:left="720"/>
      <w:contextualSpacing/>
    </w:pPr>
    <w:rPr>
      <w:rFonts w:ascii="Courier New" w:eastAsia="Courier New" w:hAnsi="Courier New" w:cs="Courier New"/>
      <w:color w:val="000000"/>
      <w:sz w:val="24"/>
      <w:szCs w:val="24"/>
      <w:lang w:val="vi-VN" w:eastAsia="vi-VN"/>
    </w:rPr>
  </w:style>
  <w:style w:type="paragraph" w:styleId="Header">
    <w:name w:val="header"/>
    <w:basedOn w:val="Normal"/>
    <w:link w:val="HeaderChar"/>
    <w:uiPriority w:val="99"/>
    <w:unhideWhenUsed/>
    <w:rsid w:val="007F5A5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rsid w:val="007F5A55"/>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7F5A5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7F5A55"/>
    <w:rPr>
      <w:rFonts w:ascii="Courier New" w:eastAsia="Courier New" w:hAnsi="Courier New" w:cs="Courier New"/>
      <w:color w:val="000000"/>
      <w:sz w:val="24"/>
      <w:szCs w:val="24"/>
      <w:lang w:val="vi-VN" w:eastAsia="vi-VN"/>
    </w:rPr>
  </w:style>
  <w:style w:type="character" w:customStyle="1" w:styleId="fontstyle21">
    <w:name w:val="fontstyle21"/>
    <w:rsid w:val="007F5A55"/>
    <w:rPr>
      <w:rFonts w:ascii="Times New Roman" w:hAnsi="Times New Roman" w:cs="Times New Roman" w:hint="default"/>
      <w:b w:val="0"/>
      <w:bCs w:val="0"/>
      <w:i w:val="0"/>
      <w:iCs w:val="0"/>
      <w:color w:val="000000"/>
      <w:sz w:val="28"/>
      <w:szCs w:val="28"/>
    </w:rPr>
  </w:style>
  <w:style w:type="character" w:customStyle="1" w:styleId="fontstyle31">
    <w:name w:val="fontstyle31"/>
    <w:rsid w:val="007F5A55"/>
    <w:rPr>
      <w:rFonts w:ascii="Times New Roman" w:hAnsi="Times New Roman" w:cs="Times New Roman" w:hint="default"/>
      <w:b w:val="0"/>
      <w:bCs w:val="0"/>
      <w:i/>
      <w:iCs/>
      <w:color w:val="000000"/>
      <w:sz w:val="28"/>
      <w:szCs w:val="28"/>
    </w:rPr>
  </w:style>
  <w:style w:type="character" w:customStyle="1" w:styleId="fontstyle41">
    <w:name w:val="fontstyle41"/>
    <w:rsid w:val="007F5A55"/>
    <w:rPr>
      <w:rFonts w:ascii="Times New Roman" w:hAnsi="Times New Roman" w:cs="Times New Roman" w:hint="default"/>
      <w:b w:val="0"/>
      <w:bCs w:val="0"/>
      <w:i/>
      <w:iCs/>
      <w:color w:val="000000"/>
      <w:sz w:val="28"/>
      <w:szCs w:val="28"/>
    </w:rPr>
  </w:style>
  <w:style w:type="character" w:styleId="Hyperlink">
    <w:name w:val="Hyperlink"/>
    <w:uiPriority w:val="99"/>
    <w:semiHidden/>
    <w:unhideWhenUsed/>
    <w:rsid w:val="007F5A55"/>
    <w:rPr>
      <w:color w:val="0000FF"/>
      <w:u w:val="single"/>
    </w:rPr>
  </w:style>
  <w:style w:type="character" w:styleId="Emphasis">
    <w:name w:val="Emphasis"/>
    <w:uiPriority w:val="20"/>
    <w:qFormat/>
    <w:rsid w:val="007F5A55"/>
    <w:rPr>
      <w:i/>
      <w:iCs/>
    </w:rPr>
  </w:style>
  <w:style w:type="paragraph" w:customStyle="1" w:styleId="Default">
    <w:name w:val="Default"/>
    <w:rsid w:val="007F5A55"/>
    <w:pPr>
      <w:widowControl w:val="0"/>
      <w:autoSpaceDN w:val="0"/>
      <w:adjustRightInd w:val="0"/>
      <w:spacing w:after="0" w:line="240" w:lineRule="auto"/>
    </w:pPr>
    <w:rPr>
      <w:rFonts w:eastAsia="Times New Roman" w:cs="Times New Roman"/>
      <w:kern w:val="1"/>
      <w:szCs w:val="28"/>
    </w:rPr>
  </w:style>
  <w:style w:type="paragraph" w:styleId="BodyText">
    <w:name w:val="Body Text"/>
    <w:basedOn w:val="Normal"/>
    <w:link w:val="BodyTextChar"/>
    <w:uiPriority w:val="1"/>
    <w:semiHidden/>
    <w:unhideWhenUsed/>
    <w:qFormat/>
    <w:rsid w:val="007F5A55"/>
    <w:pPr>
      <w:widowControl w:val="0"/>
      <w:autoSpaceDE w:val="0"/>
      <w:autoSpaceDN w:val="0"/>
      <w:spacing w:after="0" w:line="240" w:lineRule="auto"/>
    </w:pPr>
    <w:rPr>
      <w:rFonts w:eastAsia="Times New Roman" w:cs="Times New Roman"/>
      <w:szCs w:val="28"/>
    </w:rPr>
  </w:style>
  <w:style w:type="character" w:customStyle="1" w:styleId="BodyTextChar">
    <w:name w:val="Body Text Char"/>
    <w:basedOn w:val="DefaultParagraphFont"/>
    <w:link w:val="BodyText"/>
    <w:uiPriority w:val="1"/>
    <w:semiHidden/>
    <w:rsid w:val="007F5A55"/>
    <w:rPr>
      <w:rFonts w:eastAsia="Times New Roman" w:cs="Times New Roman"/>
      <w:szCs w:val="28"/>
    </w:rPr>
  </w:style>
  <w:style w:type="paragraph" w:customStyle="1" w:styleId="kinhgui">
    <w:name w:val="kinhgui"/>
    <w:basedOn w:val="Normal"/>
    <w:rsid w:val="007F5A55"/>
    <w:pPr>
      <w:spacing w:before="100" w:beforeAutospacing="1" w:after="100" w:afterAutospacing="1" w:line="240" w:lineRule="auto"/>
    </w:pPr>
    <w:rPr>
      <w:rFonts w:ascii="Arial" w:eastAsia="Times New Roman" w:hAnsi="Arial" w:cs="Arial"/>
      <w:color w:val="666666"/>
      <w:sz w:val="18"/>
      <w:szCs w:val="18"/>
    </w:rPr>
  </w:style>
  <w:style w:type="character" w:styleId="CommentReference">
    <w:name w:val="annotation reference"/>
    <w:uiPriority w:val="99"/>
    <w:semiHidden/>
    <w:unhideWhenUsed/>
    <w:rsid w:val="007F5A55"/>
    <w:rPr>
      <w:sz w:val="16"/>
      <w:szCs w:val="16"/>
    </w:rPr>
  </w:style>
  <w:style w:type="paragraph" w:styleId="CommentText">
    <w:name w:val="annotation text"/>
    <w:basedOn w:val="Normal"/>
    <w:link w:val="CommentTextChar"/>
    <w:uiPriority w:val="99"/>
    <w:semiHidden/>
    <w:unhideWhenUsed/>
    <w:rsid w:val="007F5A55"/>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semiHidden/>
    <w:rsid w:val="007F5A55"/>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7F5A55"/>
    <w:rPr>
      <w:b/>
      <w:bCs/>
    </w:rPr>
  </w:style>
  <w:style w:type="character" w:customStyle="1" w:styleId="CommentSubjectChar">
    <w:name w:val="Comment Subject Char"/>
    <w:basedOn w:val="CommentTextChar"/>
    <w:link w:val="CommentSubject"/>
    <w:uiPriority w:val="99"/>
    <w:semiHidden/>
    <w:rsid w:val="007F5A55"/>
    <w:rPr>
      <w:rFonts w:ascii="Courier New" w:eastAsia="Courier New" w:hAnsi="Courier New" w:cs="Courier New"/>
      <w:b/>
      <w:bCs/>
      <w:color w:val="000000"/>
      <w:sz w:val="20"/>
      <w:szCs w:val="20"/>
      <w:lang w:val="vi-VN" w:eastAsia="vi-VN"/>
    </w:rPr>
  </w:style>
  <w:style w:type="character" w:styleId="Strong">
    <w:name w:val="Strong"/>
    <w:uiPriority w:val="22"/>
    <w:qFormat/>
    <w:rsid w:val="007F5A55"/>
    <w:rPr>
      <w:b/>
      <w:bCs/>
    </w:rPr>
  </w:style>
  <w:style w:type="paragraph" w:customStyle="1" w:styleId="kg">
    <w:name w:val="kg"/>
    <w:basedOn w:val="Normal"/>
    <w:rsid w:val="007F5A55"/>
    <w:pPr>
      <w:tabs>
        <w:tab w:val="left" w:pos="3239"/>
        <w:tab w:val="left" w:pos="4428"/>
      </w:tabs>
      <w:spacing w:after="6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F5A55"/>
    <w:pPr>
      <w:widowControl w:val="0"/>
      <w:spacing w:after="0" w:line="240" w:lineRule="auto"/>
    </w:pPr>
    <w:rPr>
      <w:rFonts w:ascii="Tahoma" w:eastAsia="Courier New" w:hAnsi="Tahoma" w:cs="Tahoma"/>
      <w:color w:val="000000"/>
      <w:sz w:val="16"/>
      <w:szCs w:val="16"/>
      <w:lang w:val="vi-VN" w:eastAsia="vi-VN"/>
    </w:rPr>
  </w:style>
  <w:style w:type="character" w:customStyle="1" w:styleId="BalloonTextChar">
    <w:name w:val="Balloon Text Char"/>
    <w:basedOn w:val="DefaultParagraphFont"/>
    <w:link w:val="BalloonText"/>
    <w:uiPriority w:val="99"/>
    <w:semiHidden/>
    <w:rsid w:val="007F5A55"/>
    <w:rPr>
      <w:rFonts w:ascii="Tahoma" w:eastAsia="Courier New" w:hAnsi="Tahoma" w:cs="Tahoma"/>
      <w:color w:val="000000"/>
      <w:sz w:val="16"/>
      <w:szCs w:val="16"/>
      <w:lang w:val="vi-VN" w:eastAsia="vi-VN"/>
    </w:rPr>
  </w:style>
  <w:style w:type="character" w:customStyle="1" w:styleId="text">
    <w:name w:val="text"/>
    <w:rsid w:val="007F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3645">
      <w:bodyDiv w:val="1"/>
      <w:marLeft w:val="0"/>
      <w:marRight w:val="0"/>
      <w:marTop w:val="0"/>
      <w:marBottom w:val="0"/>
      <w:divBdr>
        <w:top w:val="none" w:sz="0" w:space="0" w:color="auto"/>
        <w:left w:val="none" w:sz="0" w:space="0" w:color="auto"/>
        <w:bottom w:val="none" w:sz="0" w:space="0" w:color="auto"/>
        <w:right w:val="none" w:sz="0" w:space="0" w:color="auto"/>
      </w:divBdr>
    </w:div>
    <w:div w:id="460854037">
      <w:bodyDiv w:val="1"/>
      <w:marLeft w:val="0"/>
      <w:marRight w:val="0"/>
      <w:marTop w:val="0"/>
      <w:marBottom w:val="0"/>
      <w:divBdr>
        <w:top w:val="none" w:sz="0" w:space="0" w:color="auto"/>
        <w:left w:val="none" w:sz="0" w:space="0" w:color="auto"/>
        <w:bottom w:val="none" w:sz="0" w:space="0" w:color="auto"/>
        <w:right w:val="none" w:sz="0" w:space="0" w:color="auto"/>
      </w:divBdr>
      <w:divsChild>
        <w:div w:id="1109079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46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3625">
      <w:bodyDiv w:val="1"/>
      <w:marLeft w:val="0"/>
      <w:marRight w:val="0"/>
      <w:marTop w:val="0"/>
      <w:marBottom w:val="0"/>
      <w:divBdr>
        <w:top w:val="none" w:sz="0" w:space="0" w:color="auto"/>
        <w:left w:val="none" w:sz="0" w:space="0" w:color="auto"/>
        <w:bottom w:val="none" w:sz="0" w:space="0" w:color="auto"/>
        <w:right w:val="none" w:sz="0" w:space="0" w:color="auto"/>
      </w:divBdr>
    </w:div>
    <w:div w:id="1169755133">
      <w:bodyDiv w:val="1"/>
      <w:marLeft w:val="0"/>
      <w:marRight w:val="0"/>
      <w:marTop w:val="0"/>
      <w:marBottom w:val="0"/>
      <w:divBdr>
        <w:top w:val="none" w:sz="0" w:space="0" w:color="auto"/>
        <w:left w:val="none" w:sz="0" w:space="0" w:color="auto"/>
        <w:bottom w:val="none" w:sz="0" w:space="0" w:color="auto"/>
        <w:right w:val="none" w:sz="0" w:space="0" w:color="auto"/>
      </w:divBdr>
    </w:div>
    <w:div w:id="1251084409">
      <w:bodyDiv w:val="1"/>
      <w:marLeft w:val="0"/>
      <w:marRight w:val="0"/>
      <w:marTop w:val="0"/>
      <w:marBottom w:val="0"/>
      <w:divBdr>
        <w:top w:val="none" w:sz="0" w:space="0" w:color="auto"/>
        <w:left w:val="none" w:sz="0" w:space="0" w:color="auto"/>
        <w:bottom w:val="none" w:sz="0" w:space="0" w:color="auto"/>
        <w:right w:val="none" w:sz="0" w:space="0" w:color="auto"/>
      </w:divBdr>
    </w:div>
    <w:div w:id="1434934155">
      <w:bodyDiv w:val="1"/>
      <w:marLeft w:val="0"/>
      <w:marRight w:val="0"/>
      <w:marTop w:val="0"/>
      <w:marBottom w:val="0"/>
      <w:divBdr>
        <w:top w:val="none" w:sz="0" w:space="0" w:color="auto"/>
        <w:left w:val="none" w:sz="0" w:space="0" w:color="auto"/>
        <w:bottom w:val="none" w:sz="0" w:space="0" w:color="auto"/>
        <w:right w:val="none" w:sz="0" w:space="0" w:color="auto"/>
      </w:divBdr>
    </w:div>
    <w:div w:id="1467359587">
      <w:bodyDiv w:val="1"/>
      <w:marLeft w:val="0"/>
      <w:marRight w:val="0"/>
      <w:marTop w:val="0"/>
      <w:marBottom w:val="0"/>
      <w:divBdr>
        <w:top w:val="none" w:sz="0" w:space="0" w:color="auto"/>
        <w:left w:val="none" w:sz="0" w:space="0" w:color="auto"/>
        <w:bottom w:val="none" w:sz="0" w:space="0" w:color="auto"/>
        <w:right w:val="none" w:sz="0" w:space="0" w:color="auto"/>
      </w:divBdr>
    </w:div>
    <w:div w:id="1683513759">
      <w:bodyDiv w:val="1"/>
      <w:marLeft w:val="0"/>
      <w:marRight w:val="0"/>
      <w:marTop w:val="0"/>
      <w:marBottom w:val="0"/>
      <w:divBdr>
        <w:top w:val="none" w:sz="0" w:space="0" w:color="auto"/>
        <w:left w:val="none" w:sz="0" w:space="0" w:color="auto"/>
        <w:bottom w:val="none" w:sz="0" w:space="0" w:color="auto"/>
        <w:right w:val="none" w:sz="0" w:space="0" w:color="auto"/>
      </w:divBdr>
    </w:div>
    <w:div w:id="18413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786AD-8B6E-45A6-9223-60BC6991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2026-04-21T02:36:00Z</cp:lastPrinted>
  <dcterms:created xsi:type="dcterms:W3CDTF">2026-05-20T02:40:00Z</dcterms:created>
  <dcterms:modified xsi:type="dcterms:W3CDTF">2026-05-20T03:24:00Z</dcterms:modified>
</cp:coreProperties>
</file>