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283" w:tblpY="17"/>
        <w:tblW w:w="9781" w:type="dxa"/>
        <w:tblLook w:val="04A0" w:firstRow="1" w:lastRow="0" w:firstColumn="1" w:lastColumn="0" w:noHBand="0" w:noVBand="1"/>
      </w:tblPr>
      <w:tblGrid>
        <w:gridCol w:w="3747"/>
        <w:gridCol w:w="6034"/>
      </w:tblGrid>
      <w:tr w:rsidR="00BC429F" w:rsidRPr="004B1BE3" w14:paraId="6B7FBDDB" w14:textId="77777777" w:rsidTr="0087450E">
        <w:tc>
          <w:tcPr>
            <w:tcW w:w="3747" w:type="dxa"/>
          </w:tcPr>
          <w:p w14:paraId="636C0ACC" w14:textId="77777777" w:rsidR="00CD6959" w:rsidRPr="004B1BE3" w:rsidRDefault="0036282E" w:rsidP="00895C0D">
            <w:pPr>
              <w:spacing w:after="0" w:line="240" w:lineRule="auto"/>
              <w:rPr>
                <w:rFonts w:asciiTheme="majorHAnsi" w:hAnsiTheme="majorHAnsi" w:cstheme="majorHAnsi"/>
                <w:b/>
                <w:sz w:val="26"/>
                <w:szCs w:val="26"/>
              </w:rPr>
            </w:pPr>
            <w:r w:rsidRPr="004B1BE3">
              <w:rPr>
                <w:rFonts w:asciiTheme="majorHAnsi" w:hAnsiTheme="majorHAnsi" w:cstheme="majorHAnsi"/>
                <w:sz w:val="26"/>
                <w:szCs w:val="26"/>
              </w:rPr>
              <w:t xml:space="preserve">          </w:t>
            </w:r>
            <w:r w:rsidRPr="004B1BE3">
              <w:rPr>
                <w:rFonts w:asciiTheme="majorHAnsi" w:hAnsiTheme="majorHAnsi" w:cstheme="majorHAnsi"/>
                <w:b/>
                <w:sz w:val="26"/>
                <w:szCs w:val="26"/>
              </w:rPr>
              <w:t>ỦY BAN NHÂN DÂN</w:t>
            </w:r>
          </w:p>
          <w:p w14:paraId="42E72E64" w14:textId="2342139B" w:rsidR="00CD6959" w:rsidRPr="004B1BE3" w:rsidRDefault="0036282E" w:rsidP="00895C0D">
            <w:pPr>
              <w:spacing w:after="0" w:line="240" w:lineRule="auto"/>
              <w:jc w:val="center"/>
              <w:rPr>
                <w:rFonts w:asciiTheme="majorHAnsi" w:hAnsiTheme="majorHAnsi" w:cstheme="majorHAnsi"/>
                <w:b/>
                <w:sz w:val="26"/>
                <w:szCs w:val="26"/>
              </w:rPr>
            </w:pPr>
            <w:r w:rsidRPr="004B1BE3">
              <w:rPr>
                <w:rFonts w:asciiTheme="majorHAnsi" w:hAnsiTheme="majorHAnsi" w:cstheme="majorHAnsi"/>
                <w:b/>
                <w:sz w:val="26"/>
                <w:szCs w:val="26"/>
              </w:rPr>
              <w:t>THÀNH PHỐ HỒ CHÍ MINH</w:t>
            </w:r>
          </w:p>
          <w:p w14:paraId="39EB9CF4" w14:textId="38F6E56B" w:rsidR="00CD6959" w:rsidRPr="004B1BE3" w:rsidRDefault="00BE6EC2" w:rsidP="00895C0D">
            <w:pPr>
              <w:spacing w:after="120" w:line="240" w:lineRule="auto"/>
              <w:jc w:val="center"/>
              <w:rPr>
                <w:rFonts w:asciiTheme="majorHAnsi" w:hAnsiTheme="majorHAnsi" w:cstheme="majorHAnsi"/>
                <w:sz w:val="26"/>
                <w:szCs w:val="26"/>
              </w:rPr>
            </w:pPr>
            <w:r w:rsidRPr="004B1BE3">
              <w:rPr>
                <w:rFonts w:asciiTheme="majorHAnsi" w:hAnsiTheme="majorHAnsi" w:cstheme="majorHAnsi"/>
                <w:noProof/>
                <w:sz w:val="26"/>
                <w:szCs w:val="26"/>
              </w:rPr>
              <mc:AlternateContent>
                <mc:Choice Requires="wps">
                  <w:drawing>
                    <wp:anchor distT="0" distB="0" distL="114300" distR="114300" simplePos="0" relativeHeight="251660288" behindDoc="0" locked="0" layoutInCell="1" allowOverlap="1" wp14:anchorId="51FCF39D" wp14:editId="683543EB">
                      <wp:simplePos x="0" y="0"/>
                      <wp:positionH relativeFrom="column">
                        <wp:posOffset>653415</wp:posOffset>
                      </wp:positionH>
                      <wp:positionV relativeFrom="paragraph">
                        <wp:posOffset>27940</wp:posOffset>
                      </wp:positionV>
                      <wp:extent cx="942975" cy="0"/>
                      <wp:effectExtent l="0" t="0" r="28575" b="19050"/>
                      <wp:wrapNone/>
                      <wp:docPr id="2" name="Straight Connector 2"/>
                      <wp:cNvGraphicFramePr/>
                      <a:graphic xmlns:a="http://schemas.openxmlformats.org/drawingml/2006/main">
                        <a:graphicData uri="http://schemas.microsoft.com/office/word/2010/wordprocessingShape">
                          <wps:wsp>
                            <wps:cNvCnPr/>
                            <wps:spPr bwMode="auto">
                              <a:xfrm>
                                <a:off x="0" y="0"/>
                                <a:ext cx="9429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F6B4B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45pt,2.2pt" to="125.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" strokecolor="black [3200]" strokeweight=".5pt">
                      <v:stroke joinstyle="miter"/>
                    </v:line>
                  </w:pict>
                </mc:Fallback>
              </mc:AlternateContent>
            </w:r>
          </w:p>
        </w:tc>
        <w:tc>
          <w:tcPr>
            <w:tcW w:w="6034" w:type="dxa"/>
          </w:tcPr>
          <w:p w14:paraId="1EF10254" w14:textId="77777777" w:rsidR="00CD6959" w:rsidRPr="004B1BE3" w:rsidRDefault="0036282E" w:rsidP="00895C0D">
            <w:pPr>
              <w:spacing w:after="0" w:line="240" w:lineRule="auto"/>
              <w:jc w:val="center"/>
              <w:rPr>
                <w:rFonts w:asciiTheme="majorHAnsi" w:hAnsiTheme="majorHAnsi" w:cstheme="majorHAnsi"/>
                <w:b/>
                <w:sz w:val="26"/>
                <w:szCs w:val="26"/>
              </w:rPr>
            </w:pPr>
            <w:r w:rsidRPr="004B1BE3">
              <w:rPr>
                <w:rFonts w:asciiTheme="majorHAnsi" w:hAnsiTheme="majorHAnsi" w:cstheme="majorHAnsi"/>
                <w:b/>
                <w:sz w:val="26"/>
                <w:szCs w:val="26"/>
              </w:rPr>
              <w:t>CỘNG HÒA XÃ HỘI CHỦ NGHĨA VIỆT NAM</w:t>
            </w:r>
          </w:p>
          <w:p w14:paraId="1EF30125" w14:textId="77777777" w:rsidR="00CD6959" w:rsidRPr="004B1BE3" w:rsidRDefault="0036282E" w:rsidP="00895C0D">
            <w:pPr>
              <w:spacing w:after="0" w:line="240" w:lineRule="auto"/>
              <w:jc w:val="center"/>
              <w:rPr>
                <w:rFonts w:asciiTheme="majorHAnsi" w:hAnsiTheme="majorHAnsi" w:cstheme="majorHAnsi"/>
                <w:spacing w:val="4"/>
                <w:sz w:val="26"/>
                <w:szCs w:val="26"/>
              </w:rPr>
            </w:pPr>
            <w:r w:rsidRPr="004B1BE3">
              <w:rPr>
                <w:rFonts w:asciiTheme="majorHAnsi" w:hAnsiTheme="majorHAnsi" w:cstheme="majorHAnsi"/>
                <w:noProof/>
                <w:spacing w:val="4"/>
                <w:sz w:val="26"/>
                <w:szCs w:val="26"/>
              </w:rPr>
              <mc:AlternateContent>
                <mc:Choice Requires="wps">
                  <w:drawing>
                    <wp:anchor distT="0" distB="0" distL="114300" distR="114300" simplePos="0" relativeHeight="251661312" behindDoc="0" locked="0" layoutInCell="1" allowOverlap="1" wp14:anchorId="49F4AA8E" wp14:editId="7D4C385D">
                      <wp:simplePos x="0" y="0"/>
                      <wp:positionH relativeFrom="column">
                        <wp:posOffset>648970</wp:posOffset>
                      </wp:positionH>
                      <wp:positionV relativeFrom="paragraph">
                        <wp:posOffset>226695</wp:posOffset>
                      </wp:positionV>
                      <wp:extent cx="2225675" cy="0"/>
                      <wp:effectExtent l="0" t="0" r="22225" b="19050"/>
                      <wp:wrapNone/>
                      <wp:docPr id="3" name="Straight Connector 3"/>
                      <wp:cNvGraphicFramePr/>
                      <a:graphic xmlns:a="http://schemas.openxmlformats.org/drawingml/2006/main">
                        <a:graphicData uri="http://schemas.microsoft.com/office/word/2010/wordprocessingShape">
                          <wps:wsp>
                            <wps:cNvCnPr/>
                            <wps:spPr bwMode="auto">
                              <a:xfrm>
                                <a:off x="0" y="0"/>
                                <a:ext cx="22256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188F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1pt,17.85pt" to="226.3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" strokecolor="black [3200]" strokeweight=".5pt">
                      <v:stroke joinstyle="miter"/>
                    </v:line>
                  </w:pict>
                </mc:Fallback>
              </mc:AlternateContent>
            </w:r>
            <w:r w:rsidRPr="004B1BE3">
              <w:rPr>
                <w:rFonts w:asciiTheme="majorHAnsi" w:hAnsiTheme="majorHAnsi" w:cstheme="majorHAnsi"/>
                <w:b/>
                <w:spacing w:val="4"/>
                <w:sz w:val="26"/>
                <w:szCs w:val="26"/>
              </w:rPr>
              <w:t>Độc lập – Tự do – Hạnh phúc</w:t>
            </w:r>
          </w:p>
        </w:tc>
      </w:tr>
      <w:tr w:rsidR="00BC429F" w:rsidRPr="004B1BE3" w14:paraId="5DFAA1FF" w14:textId="77777777" w:rsidTr="0087450E">
        <w:tc>
          <w:tcPr>
            <w:tcW w:w="3747" w:type="dxa"/>
          </w:tcPr>
          <w:p w14:paraId="1EA37D76" w14:textId="21CEA3C5" w:rsidR="00CD6959" w:rsidRPr="004B1BE3" w:rsidRDefault="0036282E" w:rsidP="00EF17B5">
            <w:pPr>
              <w:spacing w:after="0" w:line="240" w:lineRule="auto"/>
              <w:jc w:val="center"/>
              <w:rPr>
                <w:rFonts w:asciiTheme="majorHAnsi" w:hAnsiTheme="majorHAnsi" w:cstheme="majorHAnsi"/>
                <w:sz w:val="26"/>
                <w:szCs w:val="26"/>
              </w:rPr>
            </w:pPr>
            <w:r w:rsidRPr="004B1BE3">
              <w:rPr>
                <w:rFonts w:asciiTheme="majorHAnsi" w:hAnsiTheme="majorHAnsi" w:cstheme="majorHAnsi"/>
                <w:sz w:val="26"/>
                <w:szCs w:val="26"/>
              </w:rPr>
              <w:t>Số:</w:t>
            </w:r>
            <w:r w:rsidR="00BE6EC2" w:rsidRPr="004B1BE3">
              <w:rPr>
                <w:rFonts w:asciiTheme="majorHAnsi" w:hAnsiTheme="majorHAnsi" w:cstheme="majorHAnsi"/>
                <w:sz w:val="26"/>
                <w:szCs w:val="26"/>
              </w:rPr>
              <w:t xml:space="preserve">             /TTr-UBND</w:t>
            </w:r>
            <w:r w:rsidRPr="004B1BE3">
              <w:rPr>
                <w:rFonts w:asciiTheme="majorHAnsi" w:hAnsiTheme="majorHAnsi" w:cstheme="majorHAnsi"/>
                <w:sz w:val="26"/>
                <w:szCs w:val="26"/>
              </w:rPr>
              <w:t xml:space="preserve">         </w:t>
            </w:r>
            <w:r w:rsidRPr="004B1BE3">
              <w:rPr>
                <w:rFonts w:asciiTheme="majorHAnsi" w:hAnsiTheme="majorHAnsi" w:cstheme="majorHAnsi"/>
                <w:color w:val="FFFFFF" w:themeColor="background1"/>
                <w:sz w:val="26"/>
                <w:szCs w:val="26"/>
              </w:rPr>
              <w:t>/TTr-</w:t>
            </w:r>
            <w:r w:rsidR="00EF17B5" w:rsidRPr="004B1BE3">
              <w:rPr>
                <w:rFonts w:asciiTheme="majorHAnsi" w:hAnsiTheme="majorHAnsi" w:cstheme="majorHAnsi"/>
                <w:color w:val="FFFFFF" w:themeColor="background1"/>
                <w:sz w:val="26"/>
                <w:szCs w:val="26"/>
              </w:rPr>
              <w:t>UBND</w:t>
            </w:r>
          </w:p>
          <w:p w14:paraId="0110D7EF" w14:textId="6B19A727" w:rsidR="00C24AFB" w:rsidRPr="004B1BE3" w:rsidRDefault="00C24AFB" w:rsidP="00EF17B5">
            <w:pPr>
              <w:spacing w:after="0" w:line="240" w:lineRule="auto"/>
              <w:jc w:val="center"/>
              <w:rPr>
                <w:rFonts w:asciiTheme="majorHAnsi" w:hAnsiTheme="majorHAnsi" w:cstheme="majorHAnsi"/>
                <w:sz w:val="2"/>
                <w:szCs w:val="26"/>
              </w:rPr>
            </w:pPr>
          </w:p>
          <w:p w14:paraId="7E38AAE9" w14:textId="5FFC291E" w:rsidR="00C24AFB" w:rsidRPr="004B1BE3" w:rsidRDefault="00C24AFB" w:rsidP="00EF17B5">
            <w:pPr>
              <w:spacing w:after="0" w:line="240" w:lineRule="auto"/>
              <w:jc w:val="center"/>
              <w:rPr>
                <w:rFonts w:asciiTheme="majorHAnsi" w:hAnsiTheme="majorHAnsi" w:cstheme="majorHAnsi"/>
                <w:b/>
                <w:sz w:val="28"/>
                <w:szCs w:val="26"/>
              </w:rPr>
            </w:pPr>
          </w:p>
        </w:tc>
        <w:tc>
          <w:tcPr>
            <w:tcW w:w="6034" w:type="dxa"/>
          </w:tcPr>
          <w:p w14:paraId="5F01AA99" w14:textId="0967DA3B" w:rsidR="00CD6959" w:rsidRPr="0087450E" w:rsidRDefault="0036282E" w:rsidP="00EE7CBD">
            <w:pPr>
              <w:spacing w:after="0" w:line="240" w:lineRule="auto"/>
              <w:jc w:val="center"/>
              <w:rPr>
                <w:rFonts w:asciiTheme="majorHAnsi" w:hAnsiTheme="majorHAnsi" w:cstheme="majorHAnsi"/>
                <w:sz w:val="26"/>
                <w:szCs w:val="26"/>
              </w:rPr>
            </w:pPr>
            <w:r w:rsidRPr="0087450E">
              <w:rPr>
                <w:rFonts w:asciiTheme="majorHAnsi" w:hAnsiTheme="majorHAnsi" w:cstheme="majorHAnsi"/>
                <w:i/>
                <w:sz w:val="26"/>
                <w:szCs w:val="26"/>
              </w:rPr>
              <w:t>Thành phố Hồ Chí Minh, n</w:t>
            </w:r>
            <w:r w:rsidR="00F8477D" w:rsidRPr="0087450E">
              <w:rPr>
                <w:rFonts w:asciiTheme="majorHAnsi" w:hAnsiTheme="majorHAnsi" w:cstheme="majorHAnsi"/>
                <w:i/>
                <w:sz w:val="26"/>
                <w:szCs w:val="26"/>
              </w:rPr>
              <w:t>gày</w:t>
            </w:r>
            <w:r w:rsidR="00BE6EC2" w:rsidRPr="0087450E">
              <w:rPr>
                <w:rFonts w:asciiTheme="majorHAnsi" w:hAnsiTheme="majorHAnsi" w:cstheme="majorHAnsi"/>
                <w:i/>
                <w:sz w:val="26"/>
                <w:szCs w:val="26"/>
              </w:rPr>
              <w:t xml:space="preserve">   </w:t>
            </w:r>
            <w:r w:rsidR="00F8477D" w:rsidRPr="0087450E">
              <w:rPr>
                <w:rFonts w:asciiTheme="majorHAnsi" w:hAnsiTheme="majorHAnsi" w:cstheme="majorHAnsi"/>
                <w:i/>
                <w:sz w:val="26"/>
                <w:szCs w:val="26"/>
              </w:rPr>
              <w:t xml:space="preserve"> </w:t>
            </w:r>
            <w:r w:rsidR="00B67585" w:rsidRPr="0087450E">
              <w:rPr>
                <w:rFonts w:asciiTheme="majorHAnsi" w:hAnsiTheme="majorHAnsi" w:cstheme="majorHAnsi"/>
                <w:i/>
                <w:sz w:val="26"/>
                <w:szCs w:val="26"/>
              </w:rPr>
              <w:t xml:space="preserve">  </w:t>
            </w:r>
            <w:r w:rsidR="000E75C3" w:rsidRPr="0087450E">
              <w:rPr>
                <w:rFonts w:asciiTheme="majorHAnsi" w:hAnsiTheme="majorHAnsi" w:cstheme="majorHAnsi"/>
                <w:i/>
                <w:sz w:val="26"/>
                <w:szCs w:val="26"/>
              </w:rPr>
              <w:t xml:space="preserve"> </w:t>
            </w:r>
            <w:r w:rsidR="00F8477D" w:rsidRPr="0087450E">
              <w:rPr>
                <w:rFonts w:asciiTheme="majorHAnsi" w:hAnsiTheme="majorHAnsi" w:cstheme="majorHAnsi"/>
                <w:i/>
                <w:sz w:val="26"/>
                <w:szCs w:val="26"/>
              </w:rPr>
              <w:t>tháng</w:t>
            </w:r>
            <w:r w:rsidR="00BE6EC2" w:rsidRPr="0087450E">
              <w:rPr>
                <w:rFonts w:asciiTheme="majorHAnsi" w:hAnsiTheme="majorHAnsi" w:cstheme="majorHAnsi"/>
                <w:i/>
                <w:sz w:val="26"/>
                <w:szCs w:val="26"/>
              </w:rPr>
              <w:t xml:space="preserve"> </w:t>
            </w:r>
            <w:r w:rsidR="00F8477D" w:rsidRPr="0087450E">
              <w:rPr>
                <w:rFonts w:asciiTheme="majorHAnsi" w:hAnsiTheme="majorHAnsi" w:cstheme="majorHAnsi"/>
                <w:i/>
                <w:sz w:val="26"/>
                <w:szCs w:val="26"/>
              </w:rPr>
              <w:t xml:space="preserve"> </w:t>
            </w:r>
            <w:r w:rsidR="00EE7CBD" w:rsidRPr="0087450E">
              <w:rPr>
                <w:rFonts w:asciiTheme="majorHAnsi" w:hAnsiTheme="majorHAnsi" w:cstheme="majorHAnsi"/>
                <w:i/>
                <w:sz w:val="26"/>
                <w:szCs w:val="26"/>
              </w:rPr>
              <w:t xml:space="preserve">    </w:t>
            </w:r>
            <w:r w:rsidR="00572631" w:rsidRPr="0087450E">
              <w:rPr>
                <w:rFonts w:asciiTheme="majorHAnsi" w:hAnsiTheme="majorHAnsi" w:cstheme="majorHAnsi"/>
                <w:i/>
                <w:sz w:val="26"/>
                <w:szCs w:val="26"/>
              </w:rPr>
              <w:t xml:space="preserve"> </w:t>
            </w:r>
            <w:r w:rsidR="0087450E">
              <w:rPr>
                <w:rFonts w:asciiTheme="majorHAnsi" w:hAnsiTheme="majorHAnsi" w:cstheme="majorHAnsi"/>
                <w:i/>
                <w:sz w:val="26"/>
                <w:szCs w:val="26"/>
              </w:rPr>
              <w:t>năm 2026</w:t>
            </w:r>
          </w:p>
        </w:tc>
      </w:tr>
    </w:tbl>
    <w:p w14:paraId="73259B7C" w14:textId="3F214FC3" w:rsidR="00CD6959" w:rsidRPr="004B1BE3" w:rsidRDefault="00263798">
      <w:pPr>
        <w:tabs>
          <w:tab w:val="left" w:pos="720"/>
        </w:tabs>
        <w:spacing w:after="0" w:line="240" w:lineRule="auto"/>
        <w:rPr>
          <w:rFonts w:asciiTheme="majorHAnsi" w:hAnsiTheme="majorHAnsi" w:cstheme="majorHAnsi"/>
          <w:sz w:val="2"/>
          <w:szCs w:val="28"/>
        </w:rPr>
      </w:pPr>
      <w:r>
        <w:rPr>
          <w:rFonts w:asciiTheme="majorHAnsi" w:hAnsiTheme="majorHAnsi" w:cstheme="majorHAnsi"/>
          <w:noProof/>
          <w:sz w:val="2"/>
          <w:szCs w:val="28"/>
        </w:rPr>
        <mc:AlternateContent>
          <mc:Choice Requires="wps">
            <w:drawing>
              <wp:anchor distT="0" distB="0" distL="114300" distR="114300" simplePos="0" relativeHeight="251662336" behindDoc="0" locked="0" layoutInCell="1" allowOverlap="1" wp14:anchorId="7BFDAEF9" wp14:editId="263DF30E">
                <wp:simplePos x="0" y="0"/>
                <wp:positionH relativeFrom="column">
                  <wp:posOffset>-516835</wp:posOffset>
                </wp:positionH>
                <wp:positionV relativeFrom="paragraph">
                  <wp:posOffset>1066413</wp:posOffset>
                </wp:positionV>
                <wp:extent cx="675861" cy="270345"/>
                <wp:effectExtent l="0" t="0" r="10160" b="15875"/>
                <wp:wrapNone/>
                <wp:docPr id="4" name="Text Box 4"/>
                <wp:cNvGraphicFramePr/>
                <a:graphic xmlns:a="http://schemas.openxmlformats.org/drawingml/2006/main">
                  <a:graphicData uri="http://schemas.microsoft.com/office/word/2010/wordprocessingShape">
                    <wps:wsp>
                      <wps:cNvSpPr txBox="1"/>
                      <wps:spPr>
                        <a:xfrm>
                          <a:off x="0" y="0"/>
                          <a:ext cx="675861" cy="270345"/>
                        </a:xfrm>
                        <a:prstGeom prst="rect">
                          <a:avLst/>
                        </a:prstGeom>
                        <a:solidFill>
                          <a:schemeClr val="lt1"/>
                        </a:solidFill>
                        <a:ln w="6350">
                          <a:solidFill>
                            <a:prstClr val="black"/>
                          </a:solidFill>
                        </a:ln>
                      </wps:spPr>
                      <wps:txbx>
                        <w:txbxContent>
                          <w:p w14:paraId="67B334D6" w14:textId="1A793C0A" w:rsidR="00263798" w:rsidRDefault="00263798">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FDAEF9" id="_x0000_t202" coordsize="21600,21600" o:spt="202" path="m,l,21600r21600,l21600,xe">
                <v:stroke joinstyle="miter"/>
                <v:path gradientshapeok="t" o:connecttype="rect"/>
              </v:shapetype>
              <v:shape id="Text Box 4" o:spid="_x0000_s1026" type="#_x0000_t202" style="position:absolute;margin-left:-40.7pt;margin-top:83.95pt;width:53.2pt;height:21.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" fillcolor="white [3201]" strokeweight=".5pt">
                <v:textbox>
                  <w:txbxContent>
                    <w:p w14:paraId="67B334D6" w14:textId="1A793C0A" w:rsidR="00263798" w:rsidRDefault="00263798">
                      <w:r>
                        <w:t>Dự thảo</w:t>
                      </w:r>
                    </w:p>
                  </w:txbxContent>
                </v:textbox>
              </v:shape>
            </w:pict>
          </mc:Fallback>
        </mc:AlternateContent>
      </w:r>
    </w:p>
    <w:p w14:paraId="04CADAD0" w14:textId="77777777" w:rsidR="00CD6959" w:rsidRPr="004B1BE3" w:rsidRDefault="0036282E">
      <w:pPr>
        <w:tabs>
          <w:tab w:val="left" w:pos="720"/>
        </w:tabs>
        <w:spacing w:after="0" w:line="240" w:lineRule="auto"/>
        <w:jc w:val="center"/>
        <w:rPr>
          <w:rFonts w:asciiTheme="majorHAnsi" w:hAnsiTheme="majorHAnsi" w:cstheme="majorHAnsi"/>
          <w:sz w:val="26"/>
          <w:szCs w:val="28"/>
        </w:rPr>
      </w:pPr>
      <w:r w:rsidRPr="004B1BE3">
        <w:rPr>
          <w:rFonts w:asciiTheme="majorHAnsi" w:hAnsiTheme="majorHAnsi" w:cstheme="majorHAnsi"/>
          <w:b/>
          <w:sz w:val="28"/>
          <w:szCs w:val="28"/>
        </w:rPr>
        <w:t>TỜ TRÌNH</w:t>
      </w:r>
    </w:p>
    <w:p w14:paraId="04C7ED62" w14:textId="397EC6D8" w:rsidR="00A3187F" w:rsidRPr="004B1BE3" w:rsidRDefault="00A3187F" w:rsidP="00A3187F">
      <w:pPr>
        <w:tabs>
          <w:tab w:val="left" w:pos="720"/>
        </w:tabs>
        <w:spacing w:after="0" w:line="240" w:lineRule="auto"/>
        <w:jc w:val="center"/>
        <w:rPr>
          <w:rFonts w:asciiTheme="majorHAnsi" w:hAnsiTheme="majorHAnsi" w:cstheme="majorHAnsi"/>
          <w:b/>
          <w:sz w:val="28"/>
          <w:szCs w:val="28"/>
        </w:rPr>
      </w:pPr>
      <w:r w:rsidRPr="004B1BE3">
        <w:rPr>
          <w:rFonts w:asciiTheme="majorHAnsi" w:hAnsiTheme="majorHAnsi" w:cstheme="majorHAnsi"/>
          <w:b/>
          <w:sz w:val="28"/>
          <w:szCs w:val="28"/>
        </w:rPr>
        <w:t xml:space="preserve">Dự thảo Nghị quyết của Hội đồng nhân dân </w:t>
      </w:r>
    </w:p>
    <w:p w14:paraId="4EE48A60" w14:textId="77777777" w:rsidR="00A3187F" w:rsidRPr="004B1BE3" w:rsidRDefault="00A3187F" w:rsidP="00A3187F">
      <w:pPr>
        <w:spacing w:after="0" w:line="240" w:lineRule="auto"/>
        <w:jc w:val="center"/>
        <w:rPr>
          <w:rFonts w:asciiTheme="majorHAnsi" w:hAnsiTheme="majorHAnsi" w:cstheme="majorHAnsi"/>
          <w:b/>
          <w:sz w:val="28"/>
          <w:szCs w:val="28"/>
        </w:rPr>
      </w:pPr>
      <w:r w:rsidRPr="004B1BE3">
        <w:rPr>
          <w:rFonts w:asciiTheme="majorHAnsi" w:hAnsiTheme="majorHAnsi" w:cstheme="majorHAnsi"/>
          <w:b/>
          <w:sz w:val="28"/>
          <w:szCs w:val="28"/>
        </w:rPr>
        <w:t xml:space="preserve">Quy định về mức chi các giải thi đấu thể thao tại Thành phố Hồ Chí Minh </w:t>
      </w:r>
    </w:p>
    <w:p w14:paraId="28BFC4C6" w14:textId="28BF531F" w:rsidR="00CD6959" w:rsidRPr="004B1BE3" w:rsidRDefault="0036282E" w:rsidP="00A3187F">
      <w:pPr>
        <w:spacing w:after="0" w:line="240" w:lineRule="auto"/>
        <w:jc w:val="center"/>
        <w:rPr>
          <w:rFonts w:asciiTheme="majorHAnsi" w:hAnsiTheme="majorHAnsi" w:cstheme="majorHAnsi"/>
          <w:b/>
          <w:bCs/>
          <w:sz w:val="28"/>
          <w:szCs w:val="28"/>
        </w:rPr>
      </w:pPr>
      <w:r w:rsidRPr="004B1BE3">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59A73E0E" wp14:editId="000488D0">
                <wp:simplePos x="0" y="0"/>
                <wp:positionH relativeFrom="margin">
                  <wp:align>center</wp:align>
                </wp:positionH>
                <wp:positionV relativeFrom="paragraph">
                  <wp:posOffset>59690</wp:posOffset>
                </wp:positionV>
                <wp:extent cx="1247775" cy="0"/>
                <wp:effectExtent l="0" t="0" r="28575" b="19050"/>
                <wp:wrapNone/>
                <wp:docPr id="1" name="Straight Connector 1"/>
                <wp:cNvGraphicFramePr/>
                <a:graphic xmlns:a="http://schemas.openxmlformats.org/drawingml/2006/main">
                  <a:graphicData uri="http://schemas.microsoft.com/office/word/2010/wordprocessingShape">
                    <wps:wsp>
                      <wps:cNvCnPr/>
                      <wps:spPr bwMode="auto">
                        <a:xfrm>
                          <a:off x="0" y="0"/>
                          <a:ext cx="1247775"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_x0000_s1026" o:spid="_x0000_s1026" o:spt="20" style="position:absolute;left:0pt;margin-top:4.7pt;height:0pt;width:98.25pt;mso-position-horizontal:center;mso-position-horizontal-relative:margin;z-index:251659264;mso-width-relative:page;mso-height-relative:page;" filled="f" stroked="t" coordsize="21600,21600" o:gfxdata="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5&#10;twOp0gAAAAQBAAAPAAAAAAAAAAEAIAAAACIAAABkcnMvZG93bnJldi54bWxQSwECFAAUAAAACACH&#10;TuJAoAlABrgBAAB7AwAADgAAAAAAAAABACAAAAAhAQAAZHJzL2Uyb0RvYy54bWxQSwUGAAAAAAYA&#10;BgBZAQAASwUAAAAA&#10;">
                <v:fill on="f" focussize="0,0"/>
                <v:stroke color="#000000" joinstyle="round"/>
                <v:imagedata o:title=""/>
                <o:lock v:ext="edit" aspectratio="f"/>
              </v:line>
            </w:pict>
          </mc:Fallback>
        </mc:AlternateContent>
      </w:r>
    </w:p>
    <w:p w14:paraId="5FECA131" w14:textId="77777777" w:rsidR="00CD6959" w:rsidRPr="004B1BE3" w:rsidRDefault="0036282E" w:rsidP="003D1519">
      <w:pPr>
        <w:spacing w:before="360" w:after="0" w:line="240" w:lineRule="auto"/>
        <w:jc w:val="center"/>
        <w:rPr>
          <w:rFonts w:asciiTheme="majorHAnsi" w:hAnsiTheme="majorHAnsi" w:cstheme="majorHAnsi"/>
          <w:sz w:val="28"/>
          <w:szCs w:val="28"/>
        </w:rPr>
      </w:pPr>
      <w:r w:rsidRPr="004B1BE3">
        <w:rPr>
          <w:rFonts w:asciiTheme="majorHAnsi" w:hAnsiTheme="majorHAnsi" w:cstheme="majorHAnsi"/>
          <w:sz w:val="28"/>
          <w:szCs w:val="28"/>
        </w:rPr>
        <w:t xml:space="preserve">Kính gửi: </w:t>
      </w:r>
      <w:r w:rsidR="00EF17B5" w:rsidRPr="004B1BE3">
        <w:rPr>
          <w:rFonts w:asciiTheme="majorHAnsi" w:hAnsiTheme="majorHAnsi" w:cstheme="majorHAnsi"/>
          <w:sz w:val="28"/>
          <w:szCs w:val="28"/>
        </w:rPr>
        <w:t>Hội đồng nhân dân Thành phố</w:t>
      </w:r>
      <w:r w:rsidRPr="004B1BE3">
        <w:rPr>
          <w:rFonts w:asciiTheme="majorHAnsi" w:hAnsiTheme="majorHAnsi" w:cstheme="majorHAnsi"/>
          <w:sz w:val="28"/>
          <w:szCs w:val="28"/>
        </w:rPr>
        <w:br/>
      </w:r>
    </w:p>
    <w:p w14:paraId="7EC41932" w14:textId="77777777" w:rsidR="003D1519" w:rsidRPr="004B1BE3" w:rsidRDefault="00D91BA9" w:rsidP="00BE6EC2">
      <w:pPr>
        <w:spacing w:before="120" w:after="0" w:line="240" w:lineRule="auto"/>
        <w:ind w:firstLine="720"/>
        <w:jc w:val="both"/>
        <w:rPr>
          <w:rFonts w:asciiTheme="majorHAnsi" w:hAnsiTheme="majorHAnsi" w:cstheme="majorHAnsi"/>
          <w:sz w:val="28"/>
          <w:szCs w:val="28"/>
        </w:rPr>
      </w:pPr>
      <w:r w:rsidRPr="004B1BE3">
        <w:rPr>
          <w:rFonts w:asciiTheme="majorHAnsi" w:hAnsiTheme="majorHAnsi" w:cstheme="majorHAnsi"/>
          <w:sz w:val="28"/>
          <w:szCs w:val="28"/>
        </w:rPr>
        <w:t xml:space="preserve">Thực hiện quy định của Luật Ban hành văn bản quy phạm pháp luật số 64/2025/QH15 </w:t>
      </w:r>
      <w:r w:rsidR="001B1068" w:rsidRPr="004B1BE3">
        <w:rPr>
          <w:rFonts w:asciiTheme="majorHAnsi" w:hAnsiTheme="majorHAnsi" w:cstheme="majorHAnsi"/>
          <w:sz w:val="28"/>
          <w:szCs w:val="28"/>
        </w:rPr>
        <w:t xml:space="preserve">và Luật số 87/2025/QH15 về </w:t>
      </w:r>
      <w:r w:rsidRPr="004B1BE3">
        <w:rPr>
          <w:rFonts w:asciiTheme="majorHAnsi" w:hAnsiTheme="majorHAnsi" w:cstheme="majorHAnsi"/>
          <w:sz w:val="28"/>
          <w:szCs w:val="28"/>
        </w:rPr>
        <w:t xml:space="preserve">được sửa đổi, bổ sung một số điều </w:t>
      </w:r>
      <w:r w:rsidR="001B1068" w:rsidRPr="004B1BE3">
        <w:rPr>
          <w:rFonts w:asciiTheme="majorHAnsi" w:hAnsiTheme="majorHAnsi" w:cstheme="majorHAnsi"/>
          <w:sz w:val="28"/>
          <w:szCs w:val="28"/>
        </w:rPr>
        <w:t>của Luật Ban hành văn bản quy phạm pháp luậ</w:t>
      </w:r>
      <w:r w:rsidR="003D1519" w:rsidRPr="004B1BE3">
        <w:rPr>
          <w:rFonts w:asciiTheme="majorHAnsi" w:hAnsiTheme="majorHAnsi" w:cstheme="majorHAnsi"/>
          <w:sz w:val="28"/>
          <w:szCs w:val="28"/>
        </w:rPr>
        <w:t xml:space="preserve">t; </w:t>
      </w:r>
    </w:p>
    <w:p w14:paraId="13F0B6A9" w14:textId="72A9FFB8" w:rsidR="00D91BA9" w:rsidRPr="004B1BE3" w:rsidRDefault="00BE6EC2" w:rsidP="00BE6EC2">
      <w:pPr>
        <w:spacing w:before="120" w:after="0" w:line="240" w:lineRule="auto"/>
        <w:ind w:firstLine="720"/>
        <w:jc w:val="both"/>
        <w:rPr>
          <w:rFonts w:asciiTheme="majorHAnsi" w:hAnsiTheme="majorHAnsi" w:cstheme="majorHAnsi"/>
          <w:spacing w:val="6"/>
          <w:sz w:val="28"/>
          <w:szCs w:val="28"/>
        </w:rPr>
      </w:pPr>
      <w:r w:rsidRPr="004B1BE3">
        <w:rPr>
          <w:rFonts w:asciiTheme="majorHAnsi" w:hAnsiTheme="majorHAnsi" w:cstheme="majorHAnsi"/>
          <w:spacing w:val="6"/>
          <w:sz w:val="28"/>
          <w:szCs w:val="28"/>
        </w:rPr>
        <w:t>Ủy</w:t>
      </w:r>
      <w:r w:rsidR="00EF17B5" w:rsidRPr="004B1BE3">
        <w:rPr>
          <w:rFonts w:asciiTheme="majorHAnsi" w:hAnsiTheme="majorHAnsi" w:cstheme="majorHAnsi"/>
          <w:spacing w:val="6"/>
          <w:sz w:val="28"/>
          <w:szCs w:val="28"/>
        </w:rPr>
        <w:t xml:space="preserve"> ban nhân dân</w:t>
      </w:r>
      <w:r w:rsidR="00D91BA9" w:rsidRPr="004B1BE3">
        <w:rPr>
          <w:rFonts w:asciiTheme="majorHAnsi" w:hAnsiTheme="majorHAnsi" w:cstheme="majorHAnsi"/>
          <w:spacing w:val="6"/>
          <w:sz w:val="28"/>
          <w:szCs w:val="28"/>
        </w:rPr>
        <w:t xml:space="preserve"> Thành phố kính trình </w:t>
      </w:r>
      <w:r w:rsidR="00EF17B5" w:rsidRPr="004B1BE3">
        <w:rPr>
          <w:rFonts w:asciiTheme="majorHAnsi" w:hAnsiTheme="majorHAnsi" w:cstheme="majorHAnsi"/>
          <w:spacing w:val="6"/>
          <w:sz w:val="28"/>
          <w:szCs w:val="28"/>
        </w:rPr>
        <w:t xml:space="preserve">Hội đồng </w:t>
      </w:r>
      <w:r w:rsidR="00D91BA9" w:rsidRPr="004B1BE3">
        <w:rPr>
          <w:rFonts w:asciiTheme="majorHAnsi" w:hAnsiTheme="majorHAnsi" w:cstheme="majorHAnsi"/>
          <w:spacing w:val="6"/>
          <w:sz w:val="28"/>
          <w:szCs w:val="28"/>
        </w:rPr>
        <w:t xml:space="preserve">nhân dân Thành phố về </w:t>
      </w:r>
      <w:r w:rsidR="001B1068" w:rsidRPr="004B1BE3">
        <w:rPr>
          <w:rFonts w:asciiTheme="majorHAnsi" w:hAnsiTheme="majorHAnsi" w:cstheme="majorHAnsi"/>
          <w:spacing w:val="6"/>
          <w:sz w:val="28"/>
          <w:szCs w:val="28"/>
        </w:rPr>
        <w:t xml:space="preserve">dự thảo Nghị </w:t>
      </w:r>
      <w:r w:rsidR="0006040C" w:rsidRPr="004B1BE3">
        <w:rPr>
          <w:rFonts w:asciiTheme="majorHAnsi" w:hAnsiTheme="majorHAnsi" w:cstheme="majorHAnsi"/>
          <w:spacing w:val="6"/>
          <w:sz w:val="28"/>
          <w:szCs w:val="28"/>
        </w:rPr>
        <w:t xml:space="preserve">quyết </w:t>
      </w:r>
      <w:r w:rsidR="001B1068" w:rsidRPr="004B1BE3">
        <w:rPr>
          <w:rFonts w:asciiTheme="majorHAnsi" w:hAnsiTheme="majorHAnsi" w:cstheme="majorHAnsi"/>
          <w:spacing w:val="6"/>
          <w:sz w:val="28"/>
          <w:szCs w:val="28"/>
        </w:rPr>
        <w:t>của Hội đồng nh</w:t>
      </w:r>
      <w:r w:rsidR="00967945" w:rsidRPr="004B1BE3">
        <w:rPr>
          <w:rFonts w:asciiTheme="majorHAnsi" w:hAnsiTheme="majorHAnsi" w:cstheme="majorHAnsi"/>
          <w:spacing w:val="6"/>
          <w:sz w:val="28"/>
          <w:szCs w:val="28"/>
        </w:rPr>
        <w:t>â</w:t>
      </w:r>
      <w:r w:rsidR="001B1068" w:rsidRPr="004B1BE3">
        <w:rPr>
          <w:rFonts w:asciiTheme="majorHAnsi" w:hAnsiTheme="majorHAnsi" w:cstheme="majorHAnsi"/>
          <w:spacing w:val="6"/>
          <w:sz w:val="28"/>
          <w:szCs w:val="28"/>
        </w:rPr>
        <w:t xml:space="preserve">n dân Thành phố </w:t>
      </w:r>
      <w:r w:rsidR="00D91BA9" w:rsidRPr="004B1BE3">
        <w:rPr>
          <w:rFonts w:asciiTheme="majorHAnsi" w:hAnsiTheme="majorHAnsi" w:cstheme="majorHAnsi"/>
          <w:spacing w:val="6"/>
          <w:sz w:val="28"/>
          <w:szCs w:val="28"/>
        </w:rPr>
        <w:t xml:space="preserve">quy định </w:t>
      </w:r>
      <w:r w:rsidR="00572631" w:rsidRPr="004B1BE3">
        <w:rPr>
          <w:rFonts w:asciiTheme="majorHAnsi" w:hAnsiTheme="majorHAnsi" w:cstheme="majorHAnsi"/>
          <w:spacing w:val="6"/>
          <w:sz w:val="28"/>
          <w:szCs w:val="28"/>
        </w:rPr>
        <w:t>về nội dung và mức chi cho các cuộc thi, liên hoan</w:t>
      </w:r>
      <w:r w:rsidR="00882606" w:rsidRPr="004B1BE3">
        <w:rPr>
          <w:rFonts w:asciiTheme="majorHAnsi" w:hAnsiTheme="majorHAnsi" w:cstheme="majorHAnsi"/>
          <w:spacing w:val="6"/>
          <w:sz w:val="28"/>
          <w:szCs w:val="28"/>
        </w:rPr>
        <w:t>, cuộc vận động sáng tác</w:t>
      </w:r>
      <w:r w:rsidR="00572631" w:rsidRPr="004B1BE3">
        <w:rPr>
          <w:rFonts w:asciiTheme="majorHAnsi" w:hAnsiTheme="majorHAnsi" w:cstheme="majorHAnsi"/>
          <w:spacing w:val="6"/>
          <w:sz w:val="28"/>
          <w:szCs w:val="28"/>
        </w:rPr>
        <w:t xml:space="preserve"> trên lĩnh vực văn học, nghệ thuật chuyên nghiệp</w:t>
      </w:r>
      <w:r w:rsidR="00D91BA9" w:rsidRPr="004B1BE3">
        <w:rPr>
          <w:rFonts w:asciiTheme="majorHAnsi" w:hAnsiTheme="majorHAnsi" w:cstheme="majorHAnsi"/>
          <w:spacing w:val="6"/>
          <w:sz w:val="28"/>
          <w:szCs w:val="28"/>
        </w:rPr>
        <w:t xml:space="preserve"> trên địa bàn Thành phố Hồ Chí Minh, cụ thể như sau: </w:t>
      </w:r>
    </w:p>
    <w:p w14:paraId="149C2D6A" w14:textId="77777777" w:rsidR="00C16AFD" w:rsidRPr="004B1BE3" w:rsidRDefault="00C16AFD" w:rsidP="00BE6EC2">
      <w:pPr>
        <w:spacing w:before="120" w:after="0" w:line="240" w:lineRule="auto"/>
        <w:ind w:firstLine="720"/>
        <w:jc w:val="both"/>
        <w:rPr>
          <w:rFonts w:asciiTheme="majorHAnsi" w:hAnsiTheme="majorHAnsi" w:cstheme="majorHAnsi"/>
          <w:b/>
          <w:sz w:val="28"/>
          <w:szCs w:val="28"/>
        </w:rPr>
      </w:pPr>
      <w:r w:rsidRPr="004B1BE3">
        <w:rPr>
          <w:rFonts w:asciiTheme="majorHAnsi" w:hAnsiTheme="majorHAnsi" w:cstheme="majorHAnsi"/>
          <w:b/>
          <w:sz w:val="28"/>
          <w:szCs w:val="28"/>
        </w:rPr>
        <w:t>I. SỰ CẦN THIẾT BAN HÀNH NGHỊ QUYẾT</w:t>
      </w:r>
    </w:p>
    <w:p w14:paraId="468701F1" w14:textId="77777777" w:rsidR="00C16AFD" w:rsidRPr="004B1BE3" w:rsidRDefault="00C16AFD" w:rsidP="00BE6EC2">
      <w:pPr>
        <w:spacing w:before="120" w:after="0" w:line="240" w:lineRule="auto"/>
        <w:ind w:firstLine="720"/>
        <w:jc w:val="both"/>
        <w:rPr>
          <w:rFonts w:asciiTheme="majorHAnsi" w:hAnsiTheme="majorHAnsi" w:cstheme="majorHAnsi"/>
          <w:b/>
          <w:sz w:val="28"/>
          <w:szCs w:val="28"/>
        </w:rPr>
      </w:pPr>
      <w:r w:rsidRPr="004B1BE3">
        <w:rPr>
          <w:rFonts w:asciiTheme="majorHAnsi" w:hAnsiTheme="majorHAnsi" w:cstheme="majorHAnsi"/>
          <w:b/>
          <w:sz w:val="28"/>
          <w:szCs w:val="28"/>
        </w:rPr>
        <w:t>1. Cơ sở chính trị, pháp lý</w:t>
      </w:r>
    </w:p>
    <w:p w14:paraId="4C315DFE" w14:textId="77777777" w:rsidR="00A3187F" w:rsidRPr="004B1BE3" w:rsidRDefault="00A3187F" w:rsidP="00A3187F">
      <w:pPr>
        <w:spacing w:before="120" w:after="0" w:line="240" w:lineRule="auto"/>
        <w:ind w:firstLine="709"/>
        <w:jc w:val="both"/>
        <w:rPr>
          <w:rFonts w:asciiTheme="majorHAnsi" w:hAnsiTheme="majorHAnsi" w:cstheme="majorHAnsi"/>
          <w:sz w:val="28"/>
          <w:szCs w:val="28"/>
        </w:rPr>
      </w:pPr>
      <w:r w:rsidRPr="004B1BE3">
        <w:rPr>
          <w:rFonts w:asciiTheme="majorHAnsi" w:hAnsiTheme="majorHAnsi" w:cstheme="majorHAnsi"/>
          <w:sz w:val="28"/>
          <w:szCs w:val="28"/>
        </w:rPr>
        <w:t>1.1. Điểm a khoản 1 Điều 21 Luật Ban hành văn bản quy phạm pháp luật số 64/2025/QH15 và khoản 1 Điều 3 Luật sửa đổi, bổ sung một số điều của Luật Ban hành văn bản quy phạm pháp luật số 87/2025/QH15:</w:t>
      </w:r>
    </w:p>
    <w:p w14:paraId="1CEFADCC" w14:textId="77777777" w:rsidR="00A3187F" w:rsidRPr="004B1BE3" w:rsidRDefault="00A3187F" w:rsidP="00A3187F">
      <w:pPr>
        <w:spacing w:before="120" w:after="0" w:line="240" w:lineRule="auto"/>
        <w:ind w:firstLine="709"/>
        <w:jc w:val="both"/>
        <w:rPr>
          <w:rFonts w:asciiTheme="majorHAnsi" w:hAnsiTheme="majorHAnsi" w:cstheme="majorHAnsi"/>
          <w:i/>
          <w:sz w:val="28"/>
          <w:szCs w:val="28"/>
        </w:rPr>
      </w:pPr>
      <w:r w:rsidRPr="004B1BE3">
        <w:rPr>
          <w:rFonts w:asciiTheme="majorHAnsi" w:hAnsiTheme="majorHAnsi" w:cstheme="majorHAnsi"/>
          <w:i/>
          <w:sz w:val="28"/>
          <w:szCs w:val="28"/>
        </w:rPr>
        <w:t xml:space="preserve"> “1. Hội đồng nhân dân cấp tỉnh ban hành nghị quyết để quy định:</w:t>
      </w:r>
    </w:p>
    <w:p w14:paraId="31EB1A64" w14:textId="77777777" w:rsidR="00A3187F" w:rsidRPr="004B1BE3" w:rsidRDefault="00A3187F" w:rsidP="00A3187F">
      <w:pPr>
        <w:spacing w:before="120" w:after="0" w:line="240" w:lineRule="auto"/>
        <w:ind w:firstLine="709"/>
        <w:jc w:val="both"/>
        <w:rPr>
          <w:rFonts w:asciiTheme="majorHAnsi" w:hAnsiTheme="majorHAnsi" w:cstheme="majorHAnsi"/>
          <w:i/>
          <w:sz w:val="28"/>
          <w:szCs w:val="28"/>
        </w:rPr>
      </w:pPr>
      <w:r w:rsidRPr="004B1BE3">
        <w:rPr>
          <w:rFonts w:asciiTheme="majorHAnsi" w:hAnsiTheme="majorHAnsi" w:cstheme="majorHAnsi"/>
          <w:i/>
          <w:sz w:val="28"/>
          <w:szCs w:val="28"/>
        </w:rPr>
        <w:t>a) Chi tiết điều, khoản, điểm và các nội dung khác được giao trong văn bản quy phạm pháp luật của cơ quan nhà nước cấp trên;”</w:t>
      </w:r>
    </w:p>
    <w:p w14:paraId="23603969" w14:textId="77777777" w:rsidR="00A3187F" w:rsidRPr="004B1BE3" w:rsidRDefault="00A3187F" w:rsidP="00A3187F">
      <w:pPr>
        <w:spacing w:before="120" w:after="0" w:line="240" w:lineRule="auto"/>
        <w:ind w:firstLine="709"/>
        <w:jc w:val="both"/>
        <w:rPr>
          <w:rFonts w:asciiTheme="majorHAnsi" w:hAnsiTheme="majorHAnsi" w:cstheme="majorHAnsi"/>
          <w:sz w:val="28"/>
          <w:szCs w:val="28"/>
        </w:rPr>
      </w:pPr>
      <w:r w:rsidRPr="004B1BE3">
        <w:rPr>
          <w:rFonts w:asciiTheme="majorHAnsi" w:hAnsiTheme="majorHAnsi" w:cstheme="majorHAnsi"/>
          <w:sz w:val="28"/>
          <w:szCs w:val="28"/>
        </w:rPr>
        <w:t>1.2. Điểm b khoản 2 Điều 54 Luật Ban hành văn bản quy phạm pháp luật số 64/2025/QH15 được sửa đổi bổ sung tại khoản 20 Điều 1 Luật sửa đổi, bổ sung một số điều của Luật Ban hành văn bản quy phạm pháp luật số 87/2025/QH15 quy định như sau:</w:t>
      </w:r>
    </w:p>
    <w:p w14:paraId="3D8724C5" w14:textId="77777777" w:rsidR="00A3187F" w:rsidRPr="004B1BE3" w:rsidRDefault="00A3187F" w:rsidP="00A3187F">
      <w:pPr>
        <w:spacing w:before="120" w:after="0" w:line="240" w:lineRule="auto"/>
        <w:ind w:firstLine="709"/>
        <w:jc w:val="both"/>
        <w:rPr>
          <w:rFonts w:asciiTheme="majorHAnsi" w:hAnsiTheme="majorHAnsi" w:cstheme="majorHAnsi"/>
          <w:i/>
          <w:sz w:val="28"/>
          <w:szCs w:val="28"/>
        </w:rPr>
      </w:pPr>
      <w:r w:rsidRPr="004B1BE3">
        <w:rPr>
          <w:rFonts w:asciiTheme="majorHAnsi" w:hAnsiTheme="majorHAnsi" w:cstheme="majorHAnsi"/>
          <w:i/>
          <w:sz w:val="28"/>
          <w:szCs w:val="28"/>
        </w:rPr>
        <w:t>“2. Văn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049A792E" w14:textId="77777777" w:rsidR="00A3187F" w:rsidRPr="004B1BE3" w:rsidRDefault="00A3187F" w:rsidP="00A3187F">
      <w:pPr>
        <w:spacing w:before="120" w:after="0" w:line="240" w:lineRule="auto"/>
        <w:ind w:firstLine="709"/>
        <w:jc w:val="both"/>
        <w:rPr>
          <w:rFonts w:asciiTheme="majorHAnsi" w:hAnsiTheme="majorHAnsi" w:cstheme="majorHAnsi"/>
          <w:i/>
          <w:sz w:val="28"/>
          <w:szCs w:val="28"/>
        </w:rPr>
      </w:pPr>
      <w:r w:rsidRPr="004B1BE3">
        <w:rPr>
          <w:rFonts w:asciiTheme="majorHAnsi" w:hAnsiTheme="majorHAnsi" w:cstheme="majorHAnsi"/>
          <w:i/>
          <w:sz w:val="28"/>
          <w:szCs w:val="28"/>
        </w:rPr>
        <w:t xml:space="preserve">a) Trường hợp một đơn vị hành chính được chia thành nhiều đơn vị hành chính mới cùng cấp, văn bản quy phạm pháp luật của Hội đồng nhân dân, Ủy ban nhân dân, Chủ tịch Ủy ban nhân dân của đơn vị hành chính được chia tiếp </w:t>
      </w:r>
      <w:r w:rsidRPr="004B1BE3">
        <w:rPr>
          <w:rFonts w:asciiTheme="majorHAnsi" w:hAnsiTheme="majorHAnsi" w:cstheme="majorHAnsi"/>
          <w:i/>
          <w:sz w:val="28"/>
          <w:szCs w:val="28"/>
        </w:rPr>
        <w:lastRenderedPageBreak/>
        <w:t>tục có hiệu lực đối với các đơn vị hành chính mới cho đến khi Hội đồng nhân dân, Ủy ban nhân dân, Chủ tịch Ủy ban nhân dân của đơn vị hành chính mới có quyết định khác;</w:t>
      </w:r>
    </w:p>
    <w:p w14:paraId="3527847F" w14:textId="77777777" w:rsidR="00A3187F" w:rsidRPr="004B1BE3" w:rsidRDefault="00A3187F" w:rsidP="00A3187F">
      <w:pPr>
        <w:spacing w:before="120" w:after="0" w:line="240" w:lineRule="auto"/>
        <w:ind w:firstLine="709"/>
        <w:jc w:val="both"/>
        <w:rPr>
          <w:rFonts w:asciiTheme="majorHAnsi" w:hAnsiTheme="majorHAnsi" w:cstheme="majorHAnsi"/>
          <w:i/>
          <w:sz w:val="28"/>
          <w:szCs w:val="28"/>
        </w:rPr>
      </w:pPr>
      <w:r w:rsidRPr="004B1BE3">
        <w:rPr>
          <w:rFonts w:asciiTheme="majorHAnsi" w:hAnsiTheme="majorHAnsi" w:cstheme="majorHAnsi"/>
          <w:i/>
          <w:sz w:val="28"/>
          <w:szCs w:val="28"/>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4812CB1C" w14:textId="77777777" w:rsidR="00A3187F" w:rsidRPr="004B1BE3" w:rsidRDefault="00A3187F" w:rsidP="00A3187F">
      <w:pPr>
        <w:spacing w:before="120" w:after="0" w:line="240" w:lineRule="auto"/>
        <w:ind w:firstLine="709"/>
        <w:jc w:val="both"/>
        <w:rPr>
          <w:rFonts w:asciiTheme="majorHAnsi" w:hAnsiTheme="majorHAnsi" w:cstheme="majorHAnsi"/>
          <w:i/>
          <w:sz w:val="28"/>
          <w:szCs w:val="28"/>
        </w:rPr>
      </w:pPr>
      <w:r w:rsidRPr="004B1BE3">
        <w:rPr>
          <w:rFonts w:asciiTheme="majorHAnsi" w:hAnsiTheme="majorHAnsi" w:cstheme="majorHAnsi"/>
          <w:i/>
          <w:sz w:val="28"/>
          <w:szCs w:val="28"/>
        </w:rPr>
        <w:t>c) Trường hợp một phần địa giới của đơn vị hành chính được điều chỉnh về một đơn vị hành chính khác thì vẫn bản quy phạm pháp luật của Hội đồng nhân dân, Ủy ban nhân dân, Chủ tịch Ủy ban nhân dân của đơn vị hành chính được mở rộng có hiệu lực đối với phần địa giới của đơn vị hành chính được điều chỉnh;</w:t>
      </w:r>
    </w:p>
    <w:p w14:paraId="1406DC3F" w14:textId="2141D23B" w:rsidR="00A3187F" w:rsidRPr="004B1BE3" w:rsidRDefault="00A3187F" w:rsidP="00A3187F">
      <w:pPr>
        <w:spacing w:before="120" w:after="0" w:line="240" w:lineRule="auto"/>
        <w:ind w:firstLine="709"/>
        <w:jc w:val="both"/>
        <w:rPr>
          <w:rFonts w:asciiTheme="majorHAnsi" w:hAnsiTheme="majorHAnsi" w:cstheme="majorHAnsi"/>
          <w:i/>
          <w:sz w:val="28"/>
          <w:szCs w:val="28"/>
        </w:rPr>
      </w:pPr>
      <w:r w:rsidRPr="004B1BE3">
        <w:rPr>
          <w:rFonts w:asciiTheme="majorHAnsi" w:hAnsiTheme="majorHAnsi" w:cstheme="majorHAnsi"/>
          <w:i/>
          <w:sz w:val="28"/>
          <w:szCs w:val="28"/>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p>
    <w:p w14:paraId="663C2604" w14:textId="77777777" w:rsidR="00A3187F" w:rsidRPr="004B1BE3" w:rsidRDefault="00A3187F" w:rsidP="00A3187F">
      <w:pPr>
        <w:spacing w:before="120" w:after="0" w:line="240" w:lineRule="auto"/>
        <w:ind w:firstLine="709"/>
        <w:jc w:val="both"/>
        <w:rPr>
          <w:rFonts w:asciiTheme="majorHAnsi" w:hAnsiTheme="majorHAnsi" w:cstheme="majorHAnsi"/>
          <w:sz w:val="28"/>
          <w:szCs w:val="28"/>
        </w:rPr>
      </w:pPr>
      <w:r w:rsidRPr="004B1BE3">
        <w:rPr>
          <w:rFonts w:asciiTheme="majorHAnsi" w:hAnsiTheme="majorHAnsi" w:cstheme="majorHAnsi"/>
          <w:sz w:val="28"/>
          <w:szCs w:val="28"/>
        </w:rPr>
        <w:t>1.3. Theo Khoản 1 Điều 7 Thông tư số 117/2025/TT-BTC ngày 16 tháng   12 năm 2025 của Bộ Tài chính quy định:</w:t>
      </w:r>
    </w:p>
    <w:p w14:paraId="2C8B4C15" w14:textId="77777777" w:rsidR="00A3187F" w:rsidRPr="004B1BE3" w:rsidRDefault="00A3187F" w:rsidP="00A3187F">
      <w:pPr>
        <w:spacing w:before="120" w:after="0" w:line="240" w:lineRule="auto"/>
        <w:ind w:firstLine="709"/>
        <w:jc w:val="both"/>
        <w:rPr>
          <w:rFonts w:asciiTheme="majorHAnsi" w:hAnsiTheme="majorHAnsi" w:cstheme="majorHAnsi"/>
          <w:i/>
          <w:sz w:val="28"/>
          <w:szCs w:val="28"/>
        </w:rPr>
      </w:pPr>
      <w:r w:rsidRPr="004B1BE3">
        <w:rPr>
          <w:rFonts w:asciiTheme="majorHAnsi" w:hAnsiTheme="majorHAnsi" w:cstheme="majorHAnsi"/>
          <w:i/>
          <w:sz w:val="28"/>
          <w:szCs w:val="28"/>
        </w:rPr>
        <w:t>“…Điều 7. Tổ chức thực hiện</w:t>
      </w:r>
    </w:p>
    <w:p w14:paraId="76F2994B" w14:textId="77777777" w:rsidR="00A3187F" w:rsidRPr="004B1BE3" w:rsidRDefault="00A3187F" w:rsidP="00A3187F">
      <w:pPr>
        <w:spacing w:before="120" w:after="0" w:line="240" w:lineRule="auto"/>
        <w:ind w:firstLine="709"/>
        <w:jc w:val="both"/>
        <w:rPr>
          <w:rFonts w:asciiTheme="majorHAnsi" w:hAnsiTheme="majorHAnsi" w:cstheme="majorHAnsi"/>
          <w:i/>
          <w:sz w:val="28"/>
          <w:szCs w:val="28"/>
        </w:rPr>
      </w:pPr>
      <w:r w:rsidRPr="004B1BE3">
        <w:rPr>
          <w:rFonts w:asciiTheme="majorHAnsi" w:hAnsiTheme="majorHAnsi" w:cstheme="majorHAnsi"/>
          <w:i/>
          <w:sz w:val="28"/>
          <w:szCs w:val="28"/>
        </w:rPr>
        <w:t>1. Ủy ban nhân dân cấp tỉnh trình Hội đồng nhân dân cùng cấp quy định các mức chi cụ thể để tổ chức các giải thi đấu thể thao do địa phương tổ chức để thực hiện cho phù hợp với khả năng cân đối của ngân sách địa phương, tình hình thực tế và tính chất của từng giải.”</w:t>
      </w:r>
    </w:p>
    <w:p w14:paraId="6CEB99FE" w14:textId="686E81D0" w:rsidR="0085574A" w:rsidRPr="004B1BE3" w:rsidRDefault="0085574A" w:rsidP="0085574A">
      <w:pPr>
        <w:spacing w:before="120" w:after="0" w:line="240" w:lineRule="auto"/>
        <w:ind w:firstLine="709"/>
        <w:jc w:val="both"/>
        <w:rPr>
          <w:rFonts w:asciiTheme="majorHAnsi" w:hAnsiTheme="majorHAnsi" w:cstheme="majorHAnsi"/>
          <w:noProof/>
          <w:sz w:val="28"/>
          <w:szCs w:val="28"/>
        </w:rPr>
      </w:pPr>
      <w:r w:rsidRPr="004B1BE3">
        <w:rPr>
          <w:rFonts w:asciiTheme="majorHAnsi" w:hAnsiTheme="majorHAnsi" w:cstheme="majorHAnsi"/>
          <w:noProof/>
          <w:sz w:val="28"/>
          <w:szCs w:val="28"/>
        </w:rPr>
        <w:t xml:space="preserve">1.4. Căn cứ Khoản 1 Điều 43 Nghị định số 78/2025/NĐ-CP, được sửa đổi, bổ sung bởi Nghị định số 187/2025/NĐ-CP quy định: </w:t>
      </w:r>
    </w:p>
    <w:p w14:paraId="257F89FB" w14:textId="77777777" w:rsidR="0085574A" w:rsidRPr="004B1BE3" w:rsidRDefault="0085574A" w:rsidP="0085574A">
      <w:pPr>
        <w:spacing w:before="120" w:after="0" w:line="240" w:lineRule="auto"/>
        <w:ind w:firstLine="720"/>
        <w:jc w:val="both"/>
        <w:rPr>
          <w:rFonts w:asciiTheme="majorHAnsi" w:hAnsiTheme="majorHAnsi" w:cstheme="majorHAnsi"/>
          <w:i/>
          <w:noProof/>
          <w:sz w:val="28"/>
          <w:szCs w:val="28"/>
        </w:rPr>
      </w:pPr>
      <w:r w:rsidRPr="004B1BE3">
        <w:rPr>
          <w:rFonts w:asciiTheme="majorHAnsi" w:hAnsiTheme="majorHAnsi" w:cstheme="majorHAnsi"/>
          <w:i/>
          <w:noProof/>
          <w:sz w:val="28"/>
          <w:szCs w:val="28"/>
        </w:rPr>
        <w:t xml:space="preserve">“1. Ủy ban nhân dân, các Ban của Hội đồng nhân dân cấp tỉnh căn cứ văn bản quy phạm pháp luật của cơ quan nhà nước cấp trên, thực tế ở địa phương, tự mình hoặc theo đề nghị của cơ quan, tổ chức, đại biểu Hội đồng nhân dân, đăng ký xây dựng nghị quyết của Hội đồng nhân dân quy định tại các điểm b, c và d khoản 1 Điều 21 của Luật, gửi đến Thường trực Hội đồng nhân dân. </w:t>
      </w:r>
    </w:p>
    <w:p w14:paraId="28DD1A75" w14:textId="77777777" w:rsidR="0085574A" w:rsidRPr="004B1BE3" w:rsidRDefault="0085574A" w:rsidP="0085574A">
      <w:pPr>
        <w:spacing w:before="120" w:after="0" w:line="240" w:lineRule="auto"/>
        <w:ind w:firstLine="720"/>
        <w:jc w:val="both"/>
        <w:rPr>
          <w:rFonts w:asciiTheme="majorHAnsi" w:hAnsiTheme="majorHAnsi" w:cstheme="majorHAnsi"/>
          <w:sz w:val="28"/>
          <w:szCs w:val="28"/>
        </w:rPr>
      </w:pPr>
      <w:r w:rsidRPr="004B1BE3">
        <w:rPr>
          <w:rFonts w:asciiTheme="majorHAnsi" w:hAnsiTheme="majorHAnsi" w:cstheme="majorHAnsi"/>
          <w:i/>
          <w:noProof/>
          <w:sz w:val="28"/>
          <w:szCs w:val="28"/>
        </w:rPr>
        <w:t>Việc đăng ký xây dựng nghị quyết của Hội đồng nhân dân cấp tỉnh thực hiện theo Quy chế làm việc của Hội đồng nhân dân.”</w:t>
      </w:r>
    </w:p>
    <w:p w14:paraId="10A2C1AE" w14:textId="457E7B46" w:rsidR="0020021D" w:rsidRPr="004B1BE3" w:rsidRDefault="0020021D" w:rsidP="0020021D">
      <w:pPr>
        <w:spacing w:before="120" w:after="120"/>
        <w:ind w:firstLine="720"/>
        <w:jc w:val="both"/>
        <w:rPr>
          <w:rFonts w:asciiTheme="majorHAnsi" w:hAnsiTheme="majorHAnsi" w:cstheme="majorHAnsi"/>
          <w:sz w:val="28"/>
          <w:szCs w:val="28"/>
        </w:rPr>
      </w:pPr>
      <w:r w:rsidRPr="004B1BE3">
        <w:rPr>
          <w:rFonts w:asciiTheme="majorHAnsi" w:hAnsiTheme="majorHAnsi" w:cstheme="majorHAnsi"/>
          <w:sz w:val="28"/>
          <w:szCs w:val="28"/>
        </w:rPr>
        <w:lastRenderedPageBreak/>
        <w:t>Như vậy, việc Ủy ban nhân dân Thành phố tham mưu Hội đồng nhân dân Thành phố ban hành Nghị quyết quy định mức chi các giải thi đấu thể thao tại Thành phố Hồ Chí Minh là có cơ sở pháp lý, cơ sở chính trị để thực hiện.</w:t>
      </w:r>
    </w:p>
    <w:p w14:paraId="361A44A8" w14:textId="2CECB9DB" w:rsidR="00C16AFD" w:rsidRPr="004B1BE3" w:rsidRDefault="00C16AFD" w:rsidP="00A3187F">
      <w:pPr>
        <w:spacing w:before="120" w:after="0" w:line="240" w:lineRule="auto"/>
        <w:ind w:firstLine="709"/>
        <w:jc w:val="both"/>
        <w:rPr>
          <w:rFonts w:asciiTheme="majorHAnsi" w:hAnsiTheme="majorHAnsi" w:cstheme="majorHAnsi"/>
          <w:b/>
          <w:sz w:val="28"/>
          <w:szCs w:val="28"/>
        </w:rPr>
      </w:pPr>
      <w:r w:rsidRPr="004B1BE3">
        <w:rPr>
          <w:rFonts w:asciiTheme="majorHAnsi" w:hAnsiTheme="majorHAnsi" w:cstheme="majorHAnsi"/>
          <w:b/>
          <w:sz w:val="28"/>
          <w:szCs w:val="28"/>
        </w:rPr>
        <w:t xml:space="preserve">2. Cơ sở thực tiễn </w:t>
      </w:r>
    </w:p>
    <w:p w14:paraId="73BB26DD" w14:textId="77777777" w:rsidR="00A3187F" w:rsidRPr="004B1BE3" w:rsidRDefault="00A3187F" w:rsidP="00A3187F">
      <w:pPr>
        <w:spacing w:before="120" w:after="120"/>
        <w:ind w:firstLine="720"/>
        <w:jc w:val="both"/>
        <w:rPr>
          <w:rFonts w:asciiTheme="majorHAnsi" w:hAnsiTheme="majorHAnsi" w:cstheme="majorHAnsi"/>
          <w:kern w:val="2"/>
          <w:sz w:val="28"/>
          <w:szCs w:val="28"/>
        </w:rPr>
      </w:pPr>
      <w:r w:rsidRPr="004B1BE3">
        <w:rPr>
          <w:rFonts w:asciiTheme="majorHAnsi" w:hAnsiTheme="majorHAnsi" w:cstheme="majorHAnsi"/>
          <w:kern w:val="2"/>
          <w:sz w:val="28"/>
          <w:szCs w:val="28"/>
        </w:rPr>
        <w:t>2.1. Căn cứ Nghị quyết số 60-NQ/TW ngày 12 tháng 4 năm 2025 của Hội nghị lần thứ 11 Ban Chấp hành Trung ương Đảng khóa XIII;</w:t>
      </w:r>
    </w:p>
    <w:p w14:paraId="6DCED81B" w14:textId="77777777" w:rsidR="00A3187F" w:rsidRPr="004B1BE3" w:rsidRDefault="00A3187F" w:rsidP="00A3187F">
      <w:pPr>
        <w:spacing w:before="120" w:after="120"/>
        <w:ind w:firstLine="720"/>
        <w:jc w:val="both"/>
        <w:rPr>
          <w:rFonts w:asciiTheme="majorHAnsi" w:hAnsiTheme="majorHAnsi" w:cstheme="majorHAnsi"/>
          <w:kern w:val="2"/>
          <w:sz w:val="28"/>
          <w:szCs w:val="28"/>
        </w:rPr>
      </w:pPr>
      <w:r w:rsidRPr="004B1BE3">
        <w:rPr>
          <w:rFonts w:asciiTheme="majorHAnsi" w:hAnsiTheme="majorHAnsi" w:cstheme="majorHAnsi"/>
          <w:kern w:val="2"/>
          <w:sz w:val="28"/>
          <w:szCs w:val="28"/>
        </w:rPr>
        <w:t xml:space="preserve">2.2. Căn cứ Nghị quyết số 202/2025/QH15 ngày 12 tháng 6 năm 2025 của </w:t>
      </w:r>
      <w:r w:rsidRPr="004B1BE3">
        <w:rPr>
          <w:rFonts w:asciiTheme="majorHAnsi" w:hAnsiTheme="majorHAnsi" w:cstheme="majorHAnsi"/>
          <w:spacing w:val="4"/>
          <w:kern w:val="2"/>
          <w:sz w:val="28"/>
          <w:szCs w:val="28"/>
        </w:rPr>
        <w:t>Quốc hội về việc sắp xếp đơn vị hành chính cấp tỉnh; trong đó, tại khoản 16 Điều</w:t>
      </w:r>
      <w:r w:rsidRPr="004B1BE3">
        <w:rPr>
          <w:rFonts w:asciiTheme="majorHAnsi" w:hAnsiTheme="majorHAnsi" w:cstheme="majorHAnsi"/>
          <w:kern w:val="2"/>
          <w:sz w:val="28"/>
          <w:szCs w:val="28"/>
        </w:rPr>
        <w:t xml:space="preserve"> 1 và Điều 2 quy định:</w:t>
      </w:r>
    </w:p>
    <w:p w14:paraId="33456C56" w14:textId="77777777" w:rsidR="00A3187F" w:rsidRPr="004B1BE3" w:rsidRDefault="00A3187F" w:rsidP="00A3187F">
      <w:pPr>
        <w:spacing w:before="120" w:after="120"/>
        <w:ind w:firstLine="720"/>
        <w:jc w:val="both"/>
        <w:rPr>
          <w:rFonts w:asciiTheme="majorHAnsi" w:hAnsiTheme="majorHAnsi" w:cstheme="majorHAnsi"/>
          <w:bCs/>
          <w:i/>
          <w:kern w:val="2"/>
          <w:sz w:val="28"/>
          <w:szCs w:val="28"/>
        </w:rPr>
      </w:pPr>
      <w:r w:rsidRPr="004B1BE3">
        <w:rPr>
          <w:rFonts w:asciiTheme="majorHAnsi" w:hAnsiTheme="majorHAnsi" w:cstheme="majorHAnsi"/>
          <w:bCs/>
          <w:i/>
          <w:kern w:val="2"/>
          <w:sz w:val="28"/>
          <w:szCs w:val="28"/>
        </w:rPr>
        <w:t>“Điều 1. Sắp xếp các đơn vị hành chính cấp tỉnh</w:t>
      </w:r>
    </w:p>
    <w:p w14:paraId="0959E1B5" w14:textId="77777777" w:rsidR="00A3187F" w:rsidRPr="004B1BE3" w:rsidRDefault="00A3187F" w:rsidP="00A3187F">
      <w:pPr>
        <w:spacing w:before="120" w:after="120"/>
        <w:ind w:firstLine="720"/>
        <w:jc w:val="both"/>
        <w:rPr>
          <w:rFonts w:asciiTheme="majorHAnsi" w:hAnsiTheme="majorHAnsi" w:cstheme="majorHAnsi"/>
          <w:i/>
          <w:kern w:val="2"/>
          <w:sz w:val="28"/>
          <w:szCs w:val="28"/>
        </w:rPr>
      </w:pPr>
      <w:r w:rsidRPr="004B1BE3">
        <w:rPr>
          <w:rFonts w:asciiTheme="majorHAnsi" w:hAnsiTheme="majorHAnsi" w:cstheme="majorHAnsi"/>
          <w:i/>
          <w:kern w:val="2"/>
          <w:sz w:val="28"/>
          <w:szCs w:val="28"/>
        </w:rPr>
        <w:t>…16</w:t>
      </w:r>
      <w:r w:rsidRPr="004B1BE3">
        <w:rPr>
          <w:rFonts w:asciiTheme="majorHAnsi" w:hAnsiTheme="majorHAnsi" w:cstheme="majorHAnsi"/>
          <w:i/>
          <w:spacing w:val="6"/>
          <w:kern w:val="2"/>
          <w:sz w:val="28"/>
          <w:szCs w:val="28"/>
        </w:rPr>
        <w:t>. Sắp xếp toàn bộ diện tích tự nhiên, quy mô dân số của Thành phố Hồ</w:t>
      </w:r>
      <w:r w:rsidRPr="004B1BE3">
        <w:rPr>
          <w:rFonts w:asciiTheme="majorHAnsi" w:hAnsiTheme="majorHAnsi" w:cstheme="majorHAnsi"/>
          <w:i/>
          <w:kern w:val="2"/>
          <w:sz w:val="28"/>
          <w:szCs w:val="28"/>
        </w:rPr>
        <w:t xml:space="preserve"> Chí Minh, tỉnh Bà Rịa - Vũng Tàu và tỉnh Bình Dương thành Thành phố mới có tên gọi là Thành phố Hồ Chí Minh. Sau khi sắp xếp, Thành phố Hồ Chí Minh có diện tích tự nhiên là 6.772,59 km2, quy mô dân số là 14.002.598 người.</w:t>
      </w:r>
    </w:p>
    <w:p w14:paraId="583494A6" w14:textId="77777777" w:rsidR="00A3187F" w:rsidRPr="004B1BE3" w:rsidRDefault="00A3187F" w:rsidP="00A3187F">
      <w:pPr>
        <w:spacing w:before="120" w:after="120"/>
        <w:ind w:firstLine="720"/>
        <w:jc w:val="both"/>
        <w:rPr>
          <w:rFonts w:asciiTheme="majorHAnsi" w:hAnsiTheme="majorHAnsi" w:cstheme="majorHAnsi"/>
          <w:i/>
          <w:kern w:val="2"/>
          <w:sz w:val="28"/>
          <w:szCs w:val="28"/>
        </w:rPr>
      </w:pPr>
      <w:r w:rsidRPr="004B1BE3">
        <w:rPr>
          <w:rFonts w:asciiTheme="majorHAnsi" w:hAnsiTheme="majorHAnsi" w:cstheme="majorHAnsi"/>
          <w:i/>
          <w:kern w:val="2"/>
          <w:sz w:val="28"/>
          <w:szCs w:val="28"/>
        </w:rPr>
        <w:t>Thành phố Hồ Chí Minh giáp các tỉnh Đồng Nai, Đồng Tháp, Lâm Đồng, Tây Ninh và Biển Đông.”</w:t>
      </w:r>
    </w:p>
    <w:p w14:paraId="74379179" w14:textId="77777777" w:rsidR="00A3187F" w:rsidRPr="004B1BE3" w:rsidRDefault="00A3187F" w:rsidP="00A3187F">
      <w:pPr>
        <w:spacing w:before="120" w:after="120"/>
        <w:ind w:firstLine="720"/>
        <w:jc w:val="both"/>
        <w:rPr>
          <w:rFonts w:asciiTheme="majorHAnsi" w:hAnsiTheme="majorHAnsi" w:cstheme="majorHAnsi"/>
          <w:i/>
          <w:kern w:val="2"/>
          <w:sz w:val="28"/>
          <w:szCs w:val="28"/>
        </w:rPr>
      </w:pPr>
      <w:r w:rsidRPr="004B1BE3">
        <w:rPr>
          <w:rFonts w:asciiTheme="majorHAnsi" w:hAnsiTheme="majorHAnsi" w:cstheme="majorHAnsi"/>
          <w:kern w:val="2"/>
          <w:sz w:val="28"/>
          <w:szCs w:val="28"/>
        </w:rPr>
        <w:t xml:space="preserve">2.3. </w:t>
      </w:r>
      <w:r w:rsidRPr="004B1BE3">
        <w:rPr>
          <w:rFonts w:asciiTheme="majorHAnsi" w:hAnsiTheme="majorHAnsi" w:cstheme="majorHAnsi"/>
          <w:spacing w:val="6"/>
          <w:kern w:val="2"/>
          <w:sz w:val="28"/>
          <w:szCs w:val="28"/>
        </w:rPr>
        <w:t>Căn cứ Quyết định số 759/QĐ-TTg ngày 14 tháng 4 năm 2025 của Thủ</w:t>
      </w:r>
      <w:r w:rsidRPr="004B1BE3">
        <w:rPr>
          <w:rFonts w:asciiTheme="majorHAnsi" w:hAnsiTheme="majorHAnsi" w:cstheme="majorHAnsi"/>
          <w:kern w:val="2"/>
          <w:sz w:val="28"/>
          <w:szCs w:val="28"/>
        </w:rPr>
        <w:t xml:space="preserve"> tướng Chính phủ phê duyệt Đề án sắp xếp, tổ chức lại đơn vị hành chính các cấp và xây dựng mô hình chính quyền địa phương hai cấp; trong đó: </w:t>
      </w:r>
      <w:r w:rsidRPr="004B1BE3">
        <w:rPr>
          <w:rFonts w:asciiTheme="majorHAnsi" w:hAnsiTheme="majorHAnsi" w:cstheme="majorHAnsi"/>
          <w:i/>
          <w:kern w:val="2"/>
          <w:sz w:val="28"/>
          <w:szCs w:val="28"/>
        </w:rPr>
        <w:t xml:space="preserve">“Sáp nhập tỉnh Bà Rịa - Vũng Tàu, tỉnh Bình Dương và Thành phố Hồ Chí Minh thành 01 thành phố trực thuộc trung ương có tên gọi là Thành phố Hồ Chí Minh, trung tâm </w:t>
      </w:r>
      <w:r w:rsidRPr="004B1BE3">
        <w:rPr>
          <w:rFonts w:asciiTheme="majorHAnsi" w:hAnsiTheme="majorHAnsi" w:cstheme="majorHAnsi"/>
          <w:i/>
          <w:spacing w:val="4"/>
          <w:kern w:val="2"/>
          <w:sz w:val="28"/>
          <w:szCs w:val="28"/>
        </w:rPr>
        <w:t>hành chính - chính trị đặt tại Quận 1, thành phố Hồ Chí Minh hiện nay (giảm 02</w:t>
      </w:r>
      <w:r w:rsidRPr="004B1BE3">
        <w:rPr>
          <w:rFonts w:asciiTheme="majorHAnsi" w:hAnsiTheme="majorHAnsi" w:cstheme="majorHAnsi"/>
          <w:i/>
          <w:kern w:val="2"/>
          <w:sz w:val="28"/>
          <w:szCs w:val="28"/>
        </w:rPr>
        <w:t xml:space="preserve"> tỉnh).”</w:t>
      </w:r>
    </w:p>
    <w:p w14:paraId="12D4C1C0" w14:textId="77777777" w:rsidR="00A3187F" w:rsidRPr="004B1BE3" w:rsidRDefault="00A3187F" w:rsidP="00A3187F">
      <w:pPr>
        <w:spacing w:before="120" w:after="120"/>
        <w:ind w:firstLine="720"/>
        <w:jc w:val="both"/>
        <w:rPr>
          <w:rFonts w:asciiTheme="majorHAnsi" w:hAnsiTheme="majorHAnsi" w:cstheme="majorHAnsi"/>
          <w:kern w:val="2"/>
          <w:sz w:val="28"/>
          <w:szCs w:val="28"/>
        </w:rPr>
      </w:pPr>
      <w:r w:rsidRPr="004B1BE3">
        <w:rPr>
          <w:rFonts w:asciiTheme="majorHAnsi" w:hAnsiTheme="majorHAnsi" w:cstheme="majorHAnsi"/>
          <w:kern w:val="2"/>
          <w:sz w:val="28"/>
          <w:szCs w:val="28"/>
        </w:rPr>
        <w:t xml:space="preserve">2.4. Căn cứ Nghị quyết số 1685/NQ-UBTVQH15 ngày 16 tháng 6 năm 2025 của Ủy ban Thường vụ Quốc hội về việc sắp xếp các đơn vị hành chính cấp xã của Thành phố Hồ Chí Minh năm 2025: </w:t>
      </w:r>
      <w:r w:rsidRPr="004B1BE3">
        <w:rPr>
          <w:rFonts w:asciiTheme="majorHAnsi" w:hAnsiTheme="majorHAnsi" w:cstheme="majorHAnsi"/>
          <w:i/>
          <w:kern w:val="2"/>
          <w:sz w:val="28"/>
          <w:szCs w:val="28"/>
        </w:rPr>
        <w:t>“Sau khi sắp xếp, Thành phố Hồ Chí Minh có 168 đơn vị hành chính cấp xã, gồm 113 phường, 54 xã và 01 đặc khu; trong đó có 112 phường, 50 xã, 01 đặc khu hình thành sau sắp xếp quy định tại Điều này và 05 đơn vị hành chính cấp xã không thực hiện sắp xếp là phường Thới Hòa, các xã Long Sơn, Hòa Hiệp, Bình Châu, Thạnh An.”</w:t>
      </w:r>
    </w:p>
    <w:p w14:paraId="0719A0B8" w14:textId="77777777" w:rsidR="00A3187F" w:rsidRPr="004B1BE3" w:rsidRDefault="00A3187F" w:rsidP="00A3187F">
      <w:pPr>
        <w:spacing w:before="120" w:after="120"/>
        <w:ind w:firstLine="720"/>
        <w:jc w:val="both"/>
        <w:rPr>
          <w:rFonts w:asciiTheme="majorHAnsi" w:hAnsiTheme="majorHAnsi" w:cstheme="majorHAnsi"/>
          <w:kern w:val="2"/>
          <w:sz w:val="28"/>
          <w:szCs w:val="28"/>
        </w:rPr>
      </w:pPr>
      <w:r w:rsidRPr="004B1BE3">
        <w:rPr>
          <w:rFonts w:asciiTheme="majorHAnsi" w:hAnsiTheme="majorHAnsi" w:cstheme="majorHAnsi"/>
          <w:kern w:val="2"/>
          <w:sz w:val="28"/>
          <w:szCs w:val="28"/>
        </w:rPr>
        <w:t xml:space="preserve">Như vậy, kể từ ngày 01 tháng 7 năm 2025, Thành phố Hồ Chí Minh </w:t>
      </w:r>
      <w:r w:rsidRPr="004B1BE3">
        <w:rPr>
          <w:rFonts w:asciiTheme="majorHAnsi" w:hAnsiTheme="majorHAnsi" w:cstheme="majorHAnsi"/>
          <w:i/>
          <w:kern w:val="2"/>
          <w:sz w:val="28"/>
          <w:szCs w:val="28"/>
        </w:rPr>
        <w:t>(mới)</w:t>
      </w:r>
      <w:r w:rsidRPr="004B1BE3">
        <w:rPr>
          <w:rFonts w:asciiTheme="majorHAnsi" w:hAnsiTheme="majorHAnsi" w:cstheme="majorHAnsi"/>
          <w:kern w:val="2"/>
          <w:sz w:val="28"/>
          <w:szCs w:val="28"/>
        </w:rPr>
        <w:t xml:space="preserve"> </w:t>
      </w:r>
      <w:r w:rsidRPr="004B1BE3">
        <w:rPr>
          <w:rFonts w:asciiTheme="majorHAnsi" w:hAnsiTheme="majorHAnsi" w:cstheme="majorHAnsi"/>
          <w:spacing w:val="6"/>
          <w:kern w:val="2"/>
          <w:sz w:val="28"/>
          <w:szCs w:val="28"/>
        </w:rPr>
        <w:t xml:space="preserve">chính thức hoạt động và có sắp xếp điều chỉnh đơn vị hành chính. </w:t>
      </w:r>
      <w:r w:rsidRPr="004B1BE3">
        <w:rPr>
          <w:rFonts w:asciiTheme="majorHAnsi" w:hAnsiTheme="majorHAnsi" w:cstheme="majorHAnsi"/>
          <w:spacing w:val="4"/>
          <w:kern w:val="2"/>
          <w:sz w:val="28"/>
          <w:szCs w:val="28"/>
        </w:rPr>
        <w:t xml:space="preserve">Trước thời điểm sáp nhập, Hội đồng nhân dân </w:t>
      </w:r>
      <w:r w:rsidRPr="004B1BE3">
        <w:rPr>
          <w:rFonts w:asciiTheme="majorHAnsi" w:hAnsiTheme="majorHAnsi" w:cstheme="majorHAnsi"/>
          <w:spacing w:val="-2"/>
          <w:kern w:val="2"/>
          <w:sz w:val="28"/>
          <w:szCs w:val="28"/>
        </w:rPr>
        <w:t xml:space="preserve">tỉnh Bình Dương và Hội đồng nhân dân tỉnh Bà Rịa – Vũng Tàu </w:t>
      </w:r>
      <w:r w:rsidRPr="004B1BE3">
        <w:rPr>
          <w:rFonts w:asciiTheme="majorHAnsi" w:hAnsiTheme="majorHAnsi" w:cstheme="majorHAnsi"/>
          <w:spacing w:val="-4"/>
          <w:kern w:val="2"/>
          <w:sz w:val="28"/>
          <w:szCs w:val="28"/>
        </w:rPr>
        <w:t xml:space="preserve">đã ban hành </w:t>
      </w:r>
      <w:r w:rsidRPr="004B1BE3">
        <w:rPr>
          <w:rFonts w:asciiTheme="majorHAnsi" w:hAnsiTheme="majorHAnsi" w:cstheme="majorHAnsi"/>
          <w:sz w:val="28"/>
          <w:szCs w:val="28"/>
        </w:rPr>
        <w:t>Nghị quyết quy định mức chi các giải thi đấu thể thao do Thành phố Hồ Chí Minh tổ chức</w:t>
      </w:r>
      <w:r w:rsidRPr="004B1BE3">
        <w:rPr>
          <w:rFonts w:asciiTheme="majorHAnsi" w:hAnsiTheme="majorHAnsi" w:cstheme="majorHAnsi"/>
          <w:spacing w:val="-4"/>
          <w:kern w:val="2"/>
          <w:sz w:val="28"/>
          <w:szCs w:val="28"/>
        </w:rPr>
        <w:t xml:space="preserve">, </w:t>
      </w:r>
      <w:r w:rsidRPr="004B1BE3">
        <w:rPr>
          <w:rFonts w:asciiTheme="majorHAnsi" w:hAnsiTheme="majorHAnsi" w:cstheme="majorHAnsi"/>
          <w:kern w:val="2"/>
          <w:sz w:val="28"/>
          <w:szCs w:val="28"/>
        </w:rPr>
        <w:t>cụ thể như sau:</w:t>
      </w:r>
    </w:p>
    <w:p w14:paraId="7D376EA2" w14:textId="77777777" w:rsidR="00A3187F" w:rsidRPr="004B1BE3" w:rsidRDefault="00A3187F" w:rsidP="00A3187F">
      <w:pPr>
        <w:widowControl w:val="0"/>
        <w:spacing w:before="120" w:after="120"/>
        <w:ind w:firstLineChars="201" w:firstLine="571"/>
        <w:jc w:val="both"/>
        <w:rPr>
          <w:rFonts w:asciiTheme="majorHAnsi" w:hAnsiTheme="majorHAnsi" w:cstheme="majorHAnsi"/>
          <w:bCs/>
          <w:color w:val="FF0000"/>
          <w:sz w:val="28"/>
          <w:szCs w:val="28"/>
          <w:lang w:val="vi-VN"/>
        </w:rPr>
      </w:pPr>
      <w:r w:rsidRPr="004B1BE3">
        <w:rPr>
          <w:rFonts w:asciiTheme="majorHAnsi" w:hAnsiTheme="majorHAnsi" w:cstheme="majorHAnsi"/>
          <w:spacing w:val="4"/>
          <w:sz w:val="28"/>
          <w:szCs w:val="28"/>
        </w:rPr>
        <w:t xml:space="preserve">a) </w:t>
      </w:r>
      <w:r w:rsidRPr="004B1BE3">
        <w:rPr>
          <w:rFonts w:asciiTheme="majorHAnsi" w:hAnsiTheme="majorHAnsi" w:cstheme="majorHAnsi"/>
          <w:sz w:val="28"/>
          <w:szCs w:val="28"/>
          <w:lang w:val="vi-VN"/>
        </w:rPr>
        <w:t xml:space="preserve">Nghị quyết số 29/2024/NQ-HĐND ngày 12 tháng 12 năm 2024 của Hội </w:t>
      </w:r>
      <w:r w:rsidRPr="004B1BE3">
        <w:rPr>
          <w:rFonts w:asciiTheme="majorHAnsi" w:hAnsiTheme="majorHAnsi" w:cstheme="majorHAnsi"/>
          <w:sz w:val="28"/>
          <w:szCs w:val="28"/>
          <w:lang w:val="vi-VN"/>
        </w:rPr>
        <w:lastRenderedPageBreak/>
        <w:t>đồng nhân dân tỉnh Bình Dươn</w:t>
      </w:r>
      <w:r w:rsidRPr="004B1BE3">
        <w:rPr>
          <w:rFonts w:asciiTheme="majorHAnsi" w:hAnsiTheme="majorHAnsi" w:cstheme="majorHAnsi"/>
          <w:sz w:val="28"/>
          <w:szCs w:val="28"/>
        </w:rPr>
        <w:t xml:space="preserve">g quy định chế độ hỗ trợ, chi tiêu tài chính và định mức chi đối với lĩnh vực thể dục, thể thao trên địa bàn tỉnh Bình Dương. </w:t>
      </w:r>
      <w:r w:rsidRPr="004B1BE3">
        <w:rPr>
          <w:rFonts w:asciiTheme="majorHAnsi" w:hAnsiTheme="majorHAnsi" w:cstheme="majorHAnsi"/>
          <w:bCs/>
          <w:sz w:val="28"/>
          <w:szCs w:val="28"/>
        </w:rPr>
        <w:t>(trừ Điều 3, Điều 4, Điều 5, Điều 6, Điều 7, Điều 8, Điều 9, Điều 10 và Điều 12 Quy định</w:t>
      </w:r>
      <w:r w:rsidRPr="004B1BE3">
        <w:rPr>
          <w:rFonts w:asciiTheme="majorHAnsi" w:hAnsiTheme="majorHAnsi" w:cstheme="majorHAnsi"/>
          <w:bCs/>
          <w:sz w:val="28"/>
          <w:szCs w:val="28"/>
          <w:lang w:val="vi-VN"/>
        </w:rPr>
        <w:t xml:space="preserve"> ban hành kèm theo </w:t>
      </w:r>
      <w:r w:rsidRPr="004B1BE3">
        <w:rPr>
          <w:rFonts w:asciiTheme="majorHAnsi" w:hAnsiTheme="majorHAnsi" w:cstheme="majorHAnsi"/>
          <w:sz w:val="28"/>
          <w:szCs w:val="28"/>
          <w:lang w:val="vi-VN"/>
        </w:rPr>
        <w:t>Nghị quyết số 29/2024/NQ-HĐND)</w:t>
      </w:r>
    </w:p>
    <w:p w14:paraId="529C3B1B" w14:textId="77777777" w:rsidR="00A3187F" w:rsidRPr="004B1BE3" w:rsidRDefault="00A3187F" w:rsidP="00A3187F">
      <w:pPr>
        <w:widowControl w:val="0"/>
        <w:spacing w:before="120" w:after="120"/>
        <w:ind w:firstLineChars="201" w:firstLine="559"/>
        <w:jc w:val="both"/>
        <w:rPr>
          <w:rFonts w:asciiTheme="majorHAnsi" w:hAnsiTheme="majorHAnsi" w:cstheme="majorHAnsi"/>
          <w:bCs/>
          <w:spacing w:val="-2"/>
          <w:sz w:val="28"/>
          <w:szCs w:val="28"/>
          <w:lang w:val="vi-VN"/>
        </w:rPr>
      </w:pPr>
      <w:r w:rsidRPr="004B1BE3">
        <w:rPr>
          <w:rFonts w:asciiTheme="majorHAnsi" w:hAnsiTheme="majorHAnsi" w:cstheme="majorHAnsi"/>
          <w:bCs/>
          <w:spacing w:val="-2"/>
          <w:sz w:val="28"/>
          <w:szCs w:val="28"/>
        </w:rPr>
        <w:t xml:space="preserve">b) </w:t>
      </w:r>
      <w:r w:rsidRPr="004B1BE3">
        <w:rPr>
          <w:rFonts w:asciiTheme="majorHAnsi" w:hAnsiTheme="majorHAnsi" w:cstheme="majorHAnsi"/>
          <w:bCs/>
          <w:spacing w:val="-2"/>
          <w:sz w:val="28"/>
          <w:szCs w:val="28"/>
          <w:lang w:val="vi-VN"/>
        </w:rPr>
        <w:t xml:space="preserve">Nghị quyết số 118/2019/NQ-HĐND ngày 13 tháng 12 năm 2019 của Hội đồng nhân dân tỉnh Bà Rịa </w:t>
      </w:r>
      <w:r w:rsidRPr="004B1BE3">
        <w:rPr>
          <w:rFonts w:asciiTheme="majorHAnsi" w:hAnsiTheme="majorHAnsi" w:cstheme="majorHAnsi"/>
          <w:bCs/>
          <w:spacing w:val="-2"/>
          <w:sz w:val="28"/>
          <w:szCs w:val="28"/>
        </w:rPr>
        <w:t>-</w:t>
      </w:r>
      <w:r w:rsidRPr="004B1BE3">
        <w:rPr>
          <w:rFonts w:asciiTheme="majorHAnsi" w:hAnsiTheme="majorHAnsi" w:cstheme="majorHAnsi"/>
          <w:bCs/>
          <w:spacing w:val="-2"/>
          <w:sz w:val="28"/>
          <w:szCs w:val="28"/>
          <w:lang w:val="vi-VN"/>
        </w:rPr>
        <w:t xml:space="preserve"> Vũng Tàu</w:t>
      </w:r>
      <w:r w:rsidRPr="004B1BE3">
        <w:rPr>
          <w:rFonts w:asciiTheme="majorHAnsi" w:hAnsiTheme="majorHAnsi" w:cstheme="majorHAnsi"/>
          <w:bCs/>
          <w:spacing w:val="-2"/>
          <w:sz w:val="28"/>
          <w:szCs w:val="28"/>
        </w:rPr>
        <w:t xml:space="preserve"> ban hành q</w:t>
      </w:r>
      <w:r w:rsidRPr="004B1BE3">
        <w:rPr>
          <w:rFonts w:asciiTheme="majorHAnsi" w:hAnsiTheme="majorHAnsi" w:cstheme="majorHAnsi"/>
          <w:bCs/>
          <w:spacing w:val="-2"/>
          <w:sz w:val="28"/>
          <w:szCs w:val="28"/>
          <w:lang w:val="vi-VN"/>
        </w:rPr>
        <w:t xml:space="preserve">uy định chế độ đối với huấn luyện viên, vận động viên thể thao và chế độ chi tiêu tài chính cho các giải thi đấu thể thao trên địa bàn tỉnh Bà Rịa </w:t>
      </w:r>
      <w:r w:rsidRPr="004B1BE3">
        <w:rPr>
          <w:rFonts w:asciiTheme="majorHAnsi" w:hAnsiTheme="majorHAnsi" w:cstheme="majorHAnsi"/>
          <w:bCs/>
          <w:spacing w:val="-2"/>
          <w:sz w:val="28"/>
          <w:szCs w:val="28"/>
        </w:rPr>
        <w:t>-</w:t>
      </w:r>
      <w:r w:rsidRPr="004B1BE3">
        <w:rPr>
          <w:rFonts w:asciiTheme="majorHAnsi" w:hAnsiTheme="majorHAnsi" w:cstheme="majorHAnsi"/>
          <w:bCs/>
          <w:spacing w:val="-2"/>
          <w:sz w:val="28"/>
          <w:szCs w:val="28"/>
          <w:lang w:val="vi-VN"/>
        </w:rPr>
        <w:t xml:space="preserve"> Vũng Tàu </w:t>
      </w:r>
      <w:r w:rsidRPr="004B1BE3">
        <w:rPr>
          <w:rFonts w:asciiTheme="majorHAnsi" w:hAnsiTheme="majorHAnsi" w:cstheme="majorHAnsi"/>
          <w:bCs/>
          <w:spacing w:val="-2"/>
          <w:sz w:val="28"/>
          <w:szCs w:val="28"/>
        </w:rPr>
        <w:t>(trừ Điều 4, Điều 6 và Điều 7 Quy định</w:t>
      </w:r>
      <w:r w:rsidRPr="004B1BE3">
        <w:rPr>
          <w:rFonts w:asciiTheme="majorHAnsi" w:hAnsiTheme="majorHAnsi" w:cstheme="majorHAnsi"/>
          <w:bCs/>
          <w:spacing w:val="-2"/>
          <w:sz w:val="28"/>
          <w:szCs w:val="28"/>
          <w:lang w:val="vi-VN"/>
        </w:rPr>
        <w:t xml:space="preserve"> ban hành kèm theo </w:t>
      </w:r>
      <w:r w:rsidRPr="004B1BE3">
        <w:rPr>
          <w:rFonts w:asciiTheme="majorHAnsi" w:hAnsiTheme="majorHAnsi" w:cstheme="majorHAnsi"/>
          <w:spacing w:val="-2"/>
          <w:sz w:val="28"/>
          <w:szCs w:val="28"/>
          <w:lang w:val="vi-VN"/>
        </w:rPr>
        <w:t xml:space="preserve">Nghị quyết </w:t>
      </w:r>
      <w:r w:rsidRPr="004B1BE3">
        <w:rPr>
          <w:rFonts w:asciiTheme="majorHAnsi" w:hAnsiTheme="majorHAnsi" w:cstheme="majorHAnsi"/>
          <w:bCs/>
          <w:spacing w:val="-2"/>
          <w:sz w:val="28"/>
          <w:szCs w:val="28"/>
          <w:lang w:val="vi-VN"/>
        </w:rPr>
        <w:t>Nghị quyết số 118/2019/NQ-HĐND).</w:t>
      </w:r>
    </w:p>
    <w:p w14:paraId="4E945732" w14:textId="77777777" w:rsidR="00A3187F" w:rsidRPr="004B1BE3" w:rsidRDefault="00A3187F" w:rsidP="00A3187F">
      <w:pPr>
        <w:spacing w:before="120" w:after="120"/>
        <w:ind w:firstLine="720"/>
        <w:jc w:val="both"/>
        <w:rPr>
          <w:rFonts w:asciiTheme="majorHAnsi" w:hAnsiTheme="majorHAnsi" w:cstheme="majorHAnsi"/>
          <w:bCs/>
          <w:sz w:val="28"/>
          <w:szCs w:val="28"/>
          <w:lang w:val="vi-VN"/>
        </w:rPr>
      </w:pPr>
      <w:r w:rsidRPr="004B1BE3">
        <w:rPr>
          <w:rFonts w:asciiTheme="majorHAnsi" w:hAnsiTheme="majorHAnsi" w:cstheme="majorHAnsi"/>
          <w:bCs/>
          <w:spacing w:val="-6"/>
          <w:sz w:val="28"/>
          <w:szCs w:val="28"/>
        </w:rPr>
        <w:t xml:space="preserve">c) </w:t>
      </w:r>
      <w:r w:rsidRPr="004B1BE3">
        <w:rPr>
          <w:rFonts w:asciiTheme="majorHAnsi" w:hAnsiTheme="majorHAnsi" w:cstheme="majorHAnsi"/>
          <w:bCs/>
          <w:sz w:val="28"/>
          <w:szCs w:val="28"/>
          <w:lang w:val="vi-VN"/>
        </w:rPr>
        <w:t>Nghị quyết số 04/2021/NQ-HĐND ngày 17 tháng 8 năm 2021 của Hội đồng nhân dân tỉnh Bà Rịa</w:t>
      </w:r>
      <w:r w:rsidRPr="004B1BE3">
        <w:rPr>
          <w:rFonts w:asciiTheme="majorHAnsi" w:hAnsiTheme="majorHAnsi" w:cstheme="majorHAnsi"/>
          <w:bCs/>
          <w:sz w:val="28"/>
          <w:szCs w:val="28"/>
        </w:rPr>
        <w:t xml:space="preserve"> -</w:t>
      </w:r>
      <w:r w:rsidRPr="004B1BE3">
        <w:rPr>
          <w:rFonts w:asciiTheme="majorHAnsi" w:hAnsiTheme="majorHAnsi" w:cstheme="majorHAnsi"/>
          <w:bCs/>
          <w:sz w:val="28"/>
          <w:szCs w:val="28"/>
          <w:lang w:val="vi-VN"/>
        </w:rPr>
        <w:t xml:space="preserve"> Vũng Tàu về sửa đổi, bổ sung một số điều của Quy định về chế độ đối với huấn luyện viên, vận động viên thể thao và chế độ chi tiêu tài chính cho các giải thi đấu thể thao trên địa bàn tỉnh Bà Rịa </w:t>
      </w:r>
      <w:r w:rsidRPr="004B1BE3">
        <w:rPr>
          <w:rFonts w:asciiTheme="majorHAnsi" w:hAnsiTheme="majorHAnsi" w:cstheme="majorHAnsi"/>
          <w:bCs/>
          <w:sz w:val="28"/>
          <w:szCs w:val="28"/>
        </w:rPr>
        <w:t>-</w:t>
      </w:r>
      <w:r w:rsidRPr="004B1BE3">
        <w:rPr>
          <w:rFonts w:asciiTheme="majorHAnsi" w:hAnsiTheme="majorHAnsi" w:cstheme="majorHAnsi"/>
          <w:bCs/>
          <w:sz w:val="28"/>
          <w:szCs w:val="28"/>
          <w:lang w:val="vi-VN"/>
        </w:rPr>
        <w:t xml:space="preserve"> Vũng Tàu ban hành kèm theo Nghị quyết số 118/2019/NQ-HĐND ngày 13 tháng 12 năm 2019 của Hội đồng nhân dân tỉnh Bà Rịa </w:t>
      </w:r>
      <w:r w:rsidRPr="004B1BE3">
        <w:rPr>
          <w:rFonts w:asciiTheme="majorHAnsi" w:hAnsiTheme="majorHAnsi" w:cstheme="majorHAnsi"/>
          <w:bCs/>
          <w:sz w:val="28"/>
          <w:szCs w:val="28"/>
        </w:rPr>
        <w:t>-</w:t>
      </w:r>
      <w:r w:rsidRPr="004B1BE3">
        <w:rPr>
          <w:rFonts w:asciiTheme="majorHAnsi" w:hAnsiTheme="majorHAnsi" w:cstheme="majorHAnsi"/>
          <w:bCs/>
          <w:sz w:val="28"/>
          <w:szCs w:val="28"/>
          <w:lang w:val="vi-VN"/>
        </w:rPr>
        <w:t xml:space="preserve"> Vũng Tàu </w:t>
      </w:r>
      <w:r w:rsidRPr="004B1BE3">
        <w:rPr>
          <w:rFonts w:asciiTheme="majorHAnsi" w:hAnsiTheme="majorHAnsi" w:cstheme="majorHAnsi"/>
          <w:bCs/>
          <w:sz w:val="28"/>
          <w:szCs w:val="28"/>
        </w:rPr>
        <w:t>(trừ Điều 1</w:t>
      </w:r>
      <w:r w:rsidRPr="004B1BE3">
        <w:rPr>
          <w:rFonts w:asciiTheme="majorHAnsi" w:hAnsiTheme="majorHAnsi" w:cstheme="majorHAnsi"/>
          <w:bCs/>
          <w:sz w:val="28"/>
          <w:szCs w:val="28"/>
          <w:lang w:val="vi-VN"/>
        </w:rPr>
        <w:t xml:space="preserve"> Quyết định</w:t>
      </w:r>
      <w:r w:rsidRPr="004B1BE3">
        <w:rPr>
          <w:rFonts w:asciiTheme="majorHAnsi" w:hAnsiTheme="majorHAnsi" w:cstheme="majorHAnsi"/>
          <w:bCs/>
          <w:sz w:val="28"/>
          <w:szCs w:val="28"/>
        </w:rPr>
        <w:t>)</w:t>
      </w:r>
      <w:r w:rsidRPr="004B1BE3">
        <w:rPr>
          <w:rFonts w:asciiTheme="majorHAnsi" w:hAnsiTheme="majorHAnsi" w:cstheme="majorHAnsi"/>
          <w:bCs/>
          <w:sz w:val="28"/>
          <w:szCs w:val="28"/>
          <w:lang w:val="vi-VN"/>
        </w:rPr>
        <w:t>.</w:t>
      </w:r>
    </w:p>
    <w:p w14:paraId="2BE1F195" w14:textId="77777777" w:rsidR="00A3187F" w:rsidRPr="004B1BE3" w:rsidRDefault="00A3187F" w:rsidP="00A3187F">
      <w:pPr>
        <w:spacing w:before="120" w:after="120"/>
        <w:ind w:firstLine="720"/>
        <w:jc w:val="both"/>
        <w:rPr>
          <w:rFonts w:asciiTheme="majorHAnsi" w:hAnsiTheme="majorHAnsi" w:cstheme="majorHAnsi"/>
          <w:noProof/>
          <w:sz w:val="28"/>
          <w:szCs w:val="28"/>
        </w:rPr>
      </w:pPr>
      <w:r w:rsidRPr="004B1BE3">
        <w:rPr>
          <w:rFonts w:asciiTheme="majorHAnsi" w:hAnsiTheme="majorHAnsi" w:cstheme="majorHAnsi"/>
          <w:noProof/>
          <w:sz w:val="28"/>
          <w:szCs w:val="28"/>
        </w:rPr>
        <w:t xml:space="preserve">Đồng thời, Hội đồng nhân dân Thành phố Hồ Chí Minh (trước sáp nhập) chưa ban hành Nghị quyết quy định mức chi </w:t>
      </w:r>
      <w:r w:rsidRPr="004B1BE3">
        <w:rPr>
          <w:rFonts w:asciiTheme="majorHAnsi" w:hAnsiTheme="majorHAnsi" w:cstheme="majorHAnsi"/>
          <w:sz w:val="28"/>
          <w:szCs w:val="28"/>
        </w:rPr>
        <w:t>các giải thi đấu thể thao do Thành phố tổ chức</w:t>
      </w:r>
      <w:r w:rsidRPr="004B1BE3">
        <w:rPr>
          <w:rFonts w:asciiTheme="majorHAnsi" w:hAnsiTheme="majorHAnsi" w:cstheme="majorHAnsi"/>
          <w:noProof/>
          <w:sz w:val="28"/>
          <w:szCs w:val="28"/>
        </w:rPr>
        <w:t xml:space="preserve">. </w:t>
      </w:r>
      <w:r w:rsidRPr="004B1BE3">
        <w:rPr>
          <w:rFonts w:asciiTheme="majorHAnsi" w:hAnsiTheme="majorHAnsi" w:cstheme="majorHAnsi"/>
          <w:noProof/>
          <w:sz w:val="28"/>
          <w:szCs w:val="28"/>
          <w:lang w:val="vi-VN"/>
        </w:rPr>
        <w:t xml:space="preserve">Thực tế đó dẫn đến sự thiếu thống nhất giữa các địa phương sau sáp nhập, đồng thời chưa bảo đảm quyền lợi chính đáng của </w:t>
      </w:r>
      <w:r w:rsidRPr="004B1BE3">
        <w:rPr>
          <w:rFonts w:asciiTheme="majorHAnsi" w:hAnsiTheme="majorHAnsi" w:cstheme="majorHAnsi"/>
          <w:noProof/>
          <w:sz w:val="28"/>
          <w:szCs w:val="28"/>
        </w:rPr>
        <w:t>các</w:t>
      </w:r>
      <w:r w:rsidRPr="004B1BE3">
        <w:rPr>
          <w:rFonts w:asciiTheme="majorHAnsi" w:hAnsiTheme="majorHAnsi" w:cstheme="majorHAnsi"/>
          <w:noProof/>
          <w:sz w:val="28"/>
          <w:szCs w:val="28"/>
          <w:lang w:val="vi-VN"/>
        </w:rPr>
        <w:t xml:space="preserve"> đối tượng được thụ hưởng. </w:t>
      </w:r>
    </w:p>
    <w:p w14:paraId="398B0C58" w14:textId="24FDBA7E" w:rsidR="00A3187F" w:rsidRPr="004B1BE3" w:rsidRDefault="00A3187F" w:rsidP="00A3187F">
      <w:pPr>
        <w:spacing w:before="120" w:after="120"/>
        <w:ind w:firstLine="720"/>
        <w:jc w:val="both"/>
        <w:rPr>
          <w:rFonts w:asciiTheme="majorHAnsi" w:hAnsiTheme="majorHAnsi" w:cstheme="majorHAnsi"/>
          <w:kern w:val="2"/>
          <w:sz w:val="28"/>
          <w:szCs w:val="28"/>
        </w:rPr>
      </w:pPr>
      <w:r w:rsidRPr="004B1BE3">
        <w:rPr>
          <w:rFonts w:asciiTheme="majorHAnsi" w:hAnsiTheme="majorHAnsi" w:cstheme="majorHAnsi"/>
          <w:kern w:val="2"/>
          <w:sz w:val="28"/>
          <w:szCs w:val="28"/>
        </w:rPr>
        <w:t>Do đó, việc ban hành Nghị quyết quy định thống nhất mức chi các giải thi đấu thể thao do Thành phố Hồ Chí Minh (sau sắp xếp) tổ chức là yêu cầu khách quan, cần thiết nhằm tạo hành lang pháp lý đồng bộ, bảo đảm công khai, minh bạch, tiết kiệm và phù hợp với điều kiện thực tiễn kinh tế - xã hội của Thành phố Hồ Chí Minh sau sắp xếp, trên cơ sở kế thừa những điểm nổi bật của các Nghị quyết đã được thực hiện trước đó là phù hợp và đảm bảo cơ sở chính trị, cơ sở thực tiễn.</w:t>
      </w:r>
    </w:p>
    <w:p w14:paraId="10F63A5C" w14:textId="77777777" w:rsidR="00C16AFD" w:rsidRPr="004B1BE3" w:rsidRDefault="00C16AFD" w:rsidP="00B76CB4">
      <w:pPr>
        <w:spacing w:before="120" w:after="0" w:line="240" w:lineRule="auto"/>
        <w:ind w:firstLine="720"/>
        <w:jc w:val="both"/>
        <w:rPr>
          <w:rFonts w:asciiTheme="majorHAnsi" w:hAnsiTheme="majorHAnsi" w:cstheme="majorHAnsi"/>
          <w:b/>
          <w:bCs/>
          <w:spacing w:val="-6"/>
          <w:sz w:val="28"/>
          <w:szCs w:val="28"/>
          <w:lang w:val="nl-NL"/>
        </w:rPr>
      </w:pPr>
      <w:r w:rsidRPr="004B1BE3">
        <w:rPr>
          <w:rFonts w:asciiTheme="majorHAnsi" w:hAnsiTheme="majorHAnsi" w:cstheme="majorHAnsi"/>
          <w:b/>
          <w:bCs/>
          <w:spacing w:val="-6"/>
          <w:sz w:val="28"/>
          <w:szCs w:val="28"/>
          <w:lang w:val="nl-NL"/>
        </w:rPr>
        <w:t>II. MỤ</w:t>
      </w:r>
      <w:r w:rsidR="00CB140A" w:rsidRPr="004B1BE3">
        <w:rPr>
          <w:rFonts w:asciiTheme="majorHAnsi" w:hAnsiTheme="majorHAnsi" w:cstheme="majorHAnsi"/>
          <w:b/>
          <w:bCs/>
          <w:spacing w:val="-6"/>
          <w:sz w:val="28"/>
          <w:szCs w:val="28"/>
          <w:lang w:val="nl-NL"/>
        </w:rPr>
        <w:t>C ĐÍCH BAN HÀNH</w:t>
      </w:r>
      <w:r w:rsidRPr="004B1BE3">
        <w:rPr>
          <w:rFonts w:asciiTheme="majorHAnsi" w:hAnsiTheme="majorHAnsi" w:cstheme="majorHAnsi"/>
          <w:b/>
          <w:bCs/>
          <w:spacing w:val="-6"/>
          <w:sz w:val="28"/>
          <w:szCs w:val="28"/>
          <w:lang w:val="nl-NL"/>
        </w:rPr>
        <w:t xml:space="preserve">, QUAN ĐIỂM XÂY DỰNG </w:t>
      </w:r>
      <w:r w:rsidR="00CB140A" w:rsidRPr="004B1BE3">
        <w:rPr>
          <w:rFonts w:asciiTheme="majorHAnsi" w:hAnsiTheme="majorHAnsi" w:cstheme="majorHAnsi"/>
          <w:b/>
          <w:bCs/>
          <w:spacing w:val="-6"/>
          <w:sz w:val="28"/>
          <w:szCs w:val="28"/>
          <w:lang w:val="nl-NL"/>
        </w:rPr>
        <w:t>NGHỊ QUYẾT</w:t>
      </w:r>
    </w:p>
    <w:p w14:paraId="51298CA6" w14:textId="77777777" w:rsidR="00C16AFD" w:rsidRPr="004B1BE3" w:rsidRDefault="00C16AFD" w:rsidP="00B76CB4">
      <w:pPr>
        <w:spacing w:before="120" w:after="0" w:line="240" w:lineRule="auto"/>
        <w:ind w:firstLine="720"/>
        <w:jc w:val="both"/>
        <w:rPr>
          <w:rFonts w:asciiTheme="majorHAnsi" w:hAnsiTheme="majorHAnsi" w:cstheme="majorHAnsi"/>
          <w:b/>
          <w:bCs/>
          <w:sz w:val="28"/>
          <w:szCs w:val="28"/>
          <w:lang w:val="nl-NL"/>
        </w:rPr>
      </w:pPr>
      <w:r w:rsidRPr="004B1BE3">
        <w:rPr>
          <w:rFonts w:asciiTheme="majorHAnsi" w:hAnsiTheme="majorHAnsi" w:cstheme="majorHAnsi"/>
          <w:b/>
          <w:bCs/>
          <w:sz w:val="28"/>
          <w:szCs w:val="28"/>
          <w:lang w:val="nl-NL"/>
        </w:rPr>
        <w:t xml:space="preserve">1. Mục đích ban hành </w:t>
      </w:r>
      <w:r w:rsidR="006023AC" w:rsidRPr="004B1BE3">
        <w:rPr>
          <w:rFonts w:asciiTheme="majorHAnsi" w:eastAsia="Times New Roman" w:hAnsiTheme="majorHAnsi" w:cstheme="majorHAnsi"/>
          <w:b/>
          <w:sz w:val="28"/>
          <w:szCs w:val="28"/>
          <w:lang w:val="nl-NL"/>
        </w:rPr>
        <w:t>nghị quyết</w:t>
      </w:r>
    </w:p>
    <w:p w14:paraId="063E6E09" w14:textId="1CE60F0A" w:rsidR="003D1519" w:rsidRPr="004B1BE3" w:rsidRDefault="0020021D" w:rsidP="00B76CB4">
      <w:pPr>
        <w:spacing w:before="120" w:after="0" w:line="240" w:lineRule="auto"/>
        <w:ind w:firstLine="720"/>
        <w:jc w:val="both"/>
        <w:rPr>
          <w:rFonts w:asciiTheme="majorHAnsi" w:eastAsia="Times New Roman" w:hAnsiTheme="majorHAnsi" w:cstheme="majorHAnsi"/>
          <w:sz w:val="28"/>
          <w:szCs w:val="28"/>
          <w:lang w:val="nl-NL"/>
        </w:rPr>
      </w:pPr>
      <w:r w:rsidRPr="004B1BE3">
        <w:rPr>
          <w:rFonts w:asciiTheme="majorHAnsi" w:eastAsia="Times New Roman" w:hAnsiTheme="majorHAnsi" w:cstheme="majorHAnsi"/>
          <w:sz w:val="28"/>
          <w:szCs w:val="28"/>
          <w:lang w:val="nl-NL"/>
        </w:rPr>
        <w:t>Nghị quyết mới được ban hành trên cơ sở quy định định mức tại Thông tư số 117/2025/TT-BTC, thay thế các quy định hiện hành đang được áp dụng tại 02 đơn vị hành chính cấp tỉnh trước đây (tỉnh Bình Dương, tỉnh Bà Rịa – Vũng Tàu), bảo đảm việc triển khai thực hiện đồng bộ, thống nhất trên địa bàn Thành phố Hồ Chí Minh sau sắp xếp đơn vị hành chính phù hợp với địa giới hành chính mới và đáp ứng yêu cầu thực tiễn về quản lý tài chính trong lĩnh vực thể dục thể thao trên toàn địa bàn Thành phố Hồ Chí Minh</w:t>
      </w:r>
    </w:p>
    <w:p w14:paraId="2830493E" w14:textId="77777777" w:rsidR="00C8533E" w:rsidRDefault="00C8533E" w:rsidP="00B76CB4">
      <w:pPr>
        <w:spacing w:before="120" w:after="0" w:line="240" w:lineRule="auto"/>
        <w:ind w:firstLine="720"/>
        <w:jc w:val="both"/>
        <w:rPr>
          <w:rFonts w:asciiTheme="majorHAnsi" w:hAnsiTheme="majorHAnsi" w:cstheme="majorHAnsi"/>
          <w:b/>
          <w:bCs/>
          <w:sz w:val="28"/>
          <w:szCs w:val="28"/>
          <w:lang w:val="nl-NL"/>
        </w:rPr>
      </w:pPr>
    </w:p>
    <w:p w14:paraId="4C241BE8" w14:textId="77777777" w:rsidR="00C8533E" w:rsidRDefault="00C8533E" w:rsidP="00B76CB4">
      <w:pPr>
        <w:spacing w:before="120" w:after="0" w:line="240" w:lineRule="auto"/>
        <w:ind w:firstLine="720"/>
        <w:jc w:val="both"/>
        <w:rPr>
          <w:rFonts w:asciiTheme="majorHAnsi" w:hAnsiTheme="majorHAnsi" w:cstheme="majorHAnsi"/>
          <w:b/>
          <w:bCs/>
          <w:sz w:val="28"/>
          <w:szCs w:val="28"/>
          <w:lang w:val="nl-NL"/>
        </w:rPr>
      </w:pPr>
    </w:p>
    <w:p w14:paraId="6D4F24BD" w14:textId="77928C7A" w:rsidR="00C16AFD" w:rsidRPr="004B1BE3" w:rsidRDefault="00C16AFD" w:rsidP="00B76CB4">
      <w:pPr>
        <w:spacing w:before="120" w:after="0" w:line="240" w:lineRule="auto"/>
        <w:ind w:firstLine="720"/>
        <w:jc w:val="both"/>
        <w:rPr>
          <w:rFonts w:asciiTheme="majorHAnsi" w:eastAsia="Times New Roman" w:hAnsiTheme="majorHAnsi" w:cstheme="majorHAnsi"/>
          <w:b/>
          <w:sz w:val="28"/>
          <w:szCs w:val="28"/>
          <w:lang w:val="nl-NL"/>
        </w:rPr>
      </w:pPr>
      <w:r w:rsidRPr="004B1BE3">
        <w:rPr>
          <w:rFonts w:asciiTheme="majorHAnsi" w:hAnsiTheme="majorHAnsi" w:cstheme="majorHAnsi"/>
          <w:b/>
          <w:bCs/>
          <w:sz w:val="28"/>
          <w:szCs w:val="28"/>
          <w:lang w:val="nl-NL"/>
        </w:rPr>
        <w:lastRenderedPageBreak/>
        <w:t>2. Quan điểm xây dựng</w:t>
      </w:r>
      <w:r w:rsidR="006023AC" w:rsidRPr="004B1BE3">
        <w:rPr>
          <w:rFonts w:asciiTheme="majorHAnsi" w:hAnsiTheme="majorHAnsi" w:cstheme="majorHAnsi"/>
          <w:b/>
          <w:bCs/>
          <w:sz w:val="28"/>
          <w:szCs w:val="28"/>
          <w:lang w:val="nl-NL"/>
        </w:rPr>
        <w:t xml:space="preserve"> </w:t>
      </w:r>
      <w:r w:rsidR="006023AC" w:rsidRPr="004B1BE3">
        <w:rPr>
          <w:rFonts w:asciiTheme="majorHAnsi" w:eastAsia="Times New Roman" w:hAnsiTheme="majorHAnsi" w:cstheme="majorHAnsi"/>
          <w:b/>
          <w:sz w:val="28"/>
          <w:szCs w:val="28"/>
          <w:lang w:val="nl-NL"/>
        </w:rPr>
        <w:t>nghị quyết</w:t>
      </w:r>
    </w:p>
    <w:p w14:paraId="4BE6197F" w14:textId="77777777" w:rsidR="0020021D" w:rsidRPr="004B1BE3" w:rsidRDefault="0020021D" w:rsidP="00B76CB4">
      <w:pPr>
        <w:spacing w:before="120" w:after="120"/>
        <w:ind w:right="141" w:firstLine="720"/>
        <w:jc w:val="both"/>
        <w:rPr>
          <w:rFonts w:asciiTheme="majorHAnsi" w:hAnsiTheme="majorHAnsi" w:cstheme="majorHAnsi"/>
          <w:sz w:val="28"/>
          <w:szCs w:val="28"/>
          <w:lang w:val="vi-VN"/>
        </w:rPr>
      </w:pPr>
      <w:r w:rsidRPr="004B1BE3">
        <w:rPr>
          <w:rFonts w:asciiTheme="majorHAnsi" w:hAnsiTheme="majorHAnsi" w:cstheme="majorHAnsi"/>
          <w:sz w:val="28"/>
          <w:szCs w:val="28"/>
          <w:lang w:val="vi-VN"/>
        </w:rPr>
        <w:t>- Kế thừa có chọn lọc và hợp nhất các quy định hiện hành:</w:t>
      </w:r>
      <w:r w:rsidRPr="004B1BE3">
        <w:rPr>
          <w:rFonts w:asciiTheme="majorHAnsi" w:hAnsiTheme="majorHAnsi" w:cstheme="majorHAnsi"/>
          <w:sz w:val="28"/>
          <w:szCs w:val="28"/>
        </w:rPr>
        <w:t xml:space="preserve"> </w:t>
      </w:r>
      <w:r w:rsidRPr="004B1BE3">
        <w:rPr>
          <w:rFonts w:asciiTheme="majorHAnsi" w:hAnsiTheme="majorHAnsi" w:cstheme="majorHAnsi"/>
          <w:sz w:val="28"/>
          <w:szCs w:val="28"/>
          <w:lang w:val="vi-VN"/>
        </w:rPr>
        <w:t>Dự thảo Nghị quyết được xây dựng trên cơ sở kế thừa và phát huy các quy định về nội dung chi và mức chi đã được ban hành tại:</w:t>
      </w:r>
    </w:p>
    <w:p w14:paraId="556CFE9E" w14:textId="77777777" w:rsidR="0020021D" w:rsidRPr="004B1BE3" w:rsidRDefault="0020021D" w:rsidP="00B76CB4">
      <w:pPr>
        <w:spacing w:before="120" w:after="120"/>
        <w:ind w:right="141" w:firstLine="720"/>
        <w:jc w:val="both"/>
        <w:rPr>
          <w:rFonts w:asciiTheme="majorHAnsi" w:hAnsiTheme="majorHAnsi" w:cstheme="majorHAnsi"/>
          <w:spacing w:val="-2"/>
          <w:sz w:val="28"/>
          <w:szCs w:val="28"/>
          <w:lang w:val="vi-VN"/>
        </w:rPr>
      </w:pPr>
      <w:r w:rsidRPr="004B1BE3">
        <w:rPr>
          <w:rFonts w:asciiTheme="majorHAnsi" w:hAnsiTheme="majorHAnsi" w:cstheme="majorHAnsi"/>
          <w:spacing w:val="-2"/>
          <w:sz w:val="28"/>
          <w:szCs w:val="28"/>
          <w:lang w:val="vi-VN"/>
        </w:rPr>
        <w:t>a) Nghị quyết số 29/2024/NQ-HĐND ngày 12 tháng 12 năm 2024 của Hội đồng nhân dân tỉnh Bình Dương quy định chế độ hỗ trợ, chi tiêu tài chính và định mức chi đối với lĩnh vực thể dục, thể thao trên địa bàn tỉnh Bình Dương.</w:t>
      </w:r>
    </w:p>
    <w:p w14:paraId="5170D94D" w14:textId="77777777" w:rsidR="0020021D" w:rsidRPr="004B1BE3" w:rsidRDefault="0020021D" w:rsidP="00B76CB4">
      <w:pPr>
        <w:spacing w:before="120" w:after="120"/>
        <w:ind w:right="141" w:firstLine="720"/>
        <w:jc w:val="both"/>
        <w:rPr>
          <w:rFonts w:asciiTheme="majorHAnsi" w:hAnsiTheme="majorHAnsi" w:cstheme="majorHAnsi"/>
          <w:sz w:val="28"/>
          <w:szCs w:val="28"/>
          <w:lang w:val="vi-VN"/>
        </w:rPr>
      </w:pPr>
      <w:r w:rsidRPr="004B1BE3">
        <w:rPr>
          <w:rFonts w:asciiTheme="majorHAnsi" w:hAnsiTheme="majorHAnsi" w:cstheme="majorHAnsi"/>
          <w:sz w:val="28"/>
          <w:szCs w:val="28"/>
          <w:lang w:val="vi-VN"/>
        </w:rPr>
        <w:t>b) Nghị quyết số 118/2019/NQ-HĐND ngày 13 tháng 12 năm 2019 của Hội đồng nhân dân tỉnh Bà Rịa - Vũng Tàu ban hành quy định chế độ đối với huấn luyện viên, vận động viên thể thao và chế độ chi tiêu tài chính cho các giải thi đấu thể thao trên địa bàn tỉnh Bà Rịa - Vũng Tàu.</w:t>
      </w:r>
    </w:p>
    <w:p w14:paraId="714D3A02" w14:textId="77777777" w:rsidR="0020021D" w:rsidRPr="004B1BE3" w:rsidRDefault="0020021D" w:rsidP="00B76CB4">
      <w:pPr>
        <w:spacing w:before="120" w:after="120"/>
        <w:ind w:right="141" w:firstLine="720"/>
        <w:jc w:val="both"/>
        <w:rPr>
          <w:rFonts w:asciiTheme="majorHAnsi" w:hAnsiTheme="majorHAnsi" w:cstheme="majorHAnsi"/>
          <w:sz w:val="28"/>
          <w:szCs w:val="28"/>
          <w:lang w:val="vi-VN"/>
        </w:rPr>
      </w:pPr>
      <w:r w:rsidRPr="004B1BE3">
        <w:rPr>
          <w:rFonts w:asciiTheme="majorHAnsi" w:hAnsiTheme="majorHAnsi" w:cstheme="majorHAnsi"/>
          <w:sz w:val="28"/>
          <w:szCs w:val="28"/>
          <w:lang w:val="vi-VN"/>
        </w:rPr>
        <w:t>c) Nghị quyết số 04/2021/NQ-HĐND ngày 17 tháng 8 năm 2021 của Hội đồng nhân dân tỉnh Bà Rịa - Vũng Tàu về sửa đổi, bổ sung một số điều của Quy định về chế độ đối với huấn luyện viên, vận động viên thể thao và chế độ chi tiêu tài chính cho các giải thi đấu thể thao trên địa bàn tỉnh Bà Rịa - Vũng Tàu ban hành kèm theo Nghị quyết số 118/2019/NQ-HĐND ngày 13 tháng 12 năm 2019 của Hội đồng nhân dân tỉnh Bà Rịa - Vũng Tàu.</w:t>
      </w:r>
    </w:p>
    <w:p w14:paraId="3AB7532A" w14:textId="77777777" w:rsidR="0020021D" w:rsidRPr="004B1BE3" w:rsidRDefault="0020021D" w:rsidP="00B76CB4">
      <w:pPr>
        <w:spacing w:before="120" w:after="120"/>
        <w:ind w:right="141" w:firstLine="720"/>
        <w:jc w:val="both"/>
        <w:rPr>
          <w:rFonts w:asciiTheme="majorHAnsi" w:hAnsiTheme="majorHAnsi" w:cstheme="majorHAnsi"/>
          <w:sz w:val="28"/>
          <w:szCs w:val="28"/>
          <w:lang w:val="vi-VN"/>
        </w:rPr>
      </w:pPr>
      <w:r w:rsidRPr="004B1BE3">
        <w:rPr>
          <w:rFonts w:asciiTheme="majorHAnsi" w:hAnsiTheme="majorHAnsi" w:cstheme="majorHAnsi"/>
          <w:sz w:val="28"/>
          <w:szCs w:val="28"/>
          <w:lang w:val="vi-VN"/>
        </w:rPr>
        <w:t>- Phù hợp với điều kiện thực tiễn địa phương:</w:t>
      </w:r>
      <w:r w:rsidRPr="004B1BE3">
        <w:rPr>
          <w:rFonts w:asciiTheme="majorHAnsi" w:hAnsiTheme="majorHAnsi" w:cstheme="majorHAnsi"/>
          <w:sz w:val="28"/>
          <w:szCs w:val="28"/>
        </w:rPr>
        <w:t xml:space="preserve"> </w:t>
      </w:r>
      <w:r w:rsidRPr="004B1BE3">
        <w:rPr>
          <w:rFonts w:asciiTheme="majorHAnsi" w:hAnsiTheme="majorHAnsi" w:cstheme="majorHAnsi"/>
          <w:sz w:val="28"/>
          <w:szCs w:val="28"/>
          <w:lang w:val="vi-VN"/>
        </w:rPr>
        <w:t>Nghị quyết sẽ thay thế và hợp nhất các quy định hiện hành đang được áp dụng tại 02 đơn vị hành chính cấp tỉnh trước đây, bảo đảm việc triển khai thực hiện về mức chi trả thù lao cho người đọc, nghe, xem để kiểm tra báo chí lưu chiểu; thẩm định nội dung báo chí lưu chiểu trên địa bàn Thành phố Hồ Chí Minh sau sắp xếp đơn vị hành chính phù hợp với địa giới hành chính mới và đáp ứng yêu cầu thực tiễn về quản lý tài chính trong lĩnh vực báo chí trên toàn Thành phố.</w:t>
      </w:r>
    </w:p>
    <w:p w14:paraId="0256213F" w14:textId="3C0C92ED" w:rsidR="0020021D" w:rsidRPr="004B1BE3" w:rsidRDefault="0020021D" w:rsidP="00B76CB4">
      <w:pPr>
        <w:tabs>
          <w:tab w:val="left" w:pos="993"/>
        </w:tabs>
        <w:spacing w:before="120" w:after="120"/>
        <w:ind w:right="141" w:firstLine="720"/>
        <w:jc w:val="both"/>
        <w:rPr>
          <w:rFonts w:asciiTheme="majorHAnsi" w:hAnsiTheme="majorHAnsi" w:cstheme="majorHAnsi"/>
          <w:sz w:val="28"/>
          <w:szCs w:val="28"/>
          <w:lang w:val="vi-VN"/>
        </w:rPr>
      </w:pPr>
      <w:r w:rsidRPr="004B1BE3">
        <w:rPr>
          <w:rFonts w:asciiTheme="majorHAnsi" w:hAnsiTheme="majorHAnsi" w:cstheme="majorHAnsi"/>
          <w:sz w:val="28"/>
          <w:szCs w:val="28"/>
          <w:lang w:val="vi-VN"/>
        </w:rPr>
        <w:t>- Tuân thủ đúng quy định pháp luật về xây dựng văn bản quy phạm pháp luật:</w:t>
      </w:r>
      <w:r w:rsidRPr="004B1BE3">
        <w:rPr>
          <w:rFonts w:asciiTheme="majorHAnsi" w:hAnsiTheme="majorHAnsi" w:cstheme="majorHAnsi"/>
          <w:sz w:val="28"/>
          <w:szCs w:val="28"/>
        </w:rPr>
        <w:t xml:space="preserve"> </w:t>
      </w:r>
      <w:r w:rsidRPr="004B1BE3">
        <w:rPr>
          <w:rFonts w:asciiTheme="majorHAnsi" w:hAnsiTheme="majorHAnsi" w:cstheme="majorHAnsi"/>
          <w:sz w:val="28"/>
          <w:szCs w:val="28"/>
          <w:lang w:val="vi-VN"/>
        </w:rPr>
        <w:t xml:space="preserve">Việc xây dựng và ban hành Nghị quyết bảo đảm tuân thủ đầy đủ các nguyên tắc, trình tự, thủ tục theo quy định tại Luật Ban hành văn bản quy phạm pháp luật số 64/2025/QH15 </w:t>
      </w:r>
      <w:r w:rsidRPr="004B1BE3">
        <w:rPr>
          <w:rFonts w:asciiTheme="majorHAnsi" w:hAnsiTheme="majorHAnsi" w:cstheme="majorHAnsi"/>
          <w:sz w:val="28"/>
          <w:szCs w:val="28"/>
        </w:rPr>
        <w:t>được</w:t>
      </w:r>
      <w:r w:rsidRPr="004B1BE3">
        <w:rPr>
          <w:rFonts w:asciiTheme="majorHAnsi" w:hAnsiTheme="majorHAnsi" w:cstheme="majorHAnsi"/>
          <w:sz w:val="28"/>
          <w:szCs w:val="28"/>
          <w:lang w:val="vi-VN"/>
        </w:rPr>
        <w:t xml:space="preserve"> sửa đổi, bổ sung </w:t>
      </w:r>
      <w:r w:rsidRPr="004B1BE3">
        <w:rPr>
          <w:rFonts w:asciiTheme="majorHAnsi" w:hAnsiTheme="majorHAnsi" w:cstheme="majorHAnsi"/>
          <w:sz w:val="28"/>
          <w:szCs w:val="28"/>
        </w:rPr>
        <w:t>bởi</w:t>
      </w:r>
      <w:r w:rsidRPr="004B1BE3">
        <w:rPr>
          <w:rFonts w:asciiTheme="majorHAnsi" w:hAnsiTheme="majorHAnsi" w:cstheme="majorHAnsi"/>
          <w:sz w:val="28"/>
          <w:szCs w:val="28"/>
          <w:lang w:val="vi-VN"/>
        </w:rPr>
        <w:t xml:space="preserve"> luật số 87/2025/QH15. Và các văn bản có liên quan, trong đó chú trọng việc đánh giá tính hợp pháp, tính cần thiết và tính thống nhất trong hệ thống pháp luật.</w:t>
      </w:r>
    </w:p>
    <w:p w14:paraId="1024107C" w14:textId="3CB2870D" w:rsidR="00ED6F60" w:rsidRPr="004B1BE3" w:rsidRDefault="00C16AFD" w:rsidP="00B76CB4">
      <w:pPr>
        <w:spacing w:before="120" w:after="0" w:line="240" w:lineRule="auto"/>
        <w:ind w:firstLine="720"/>
        <w:jc w:val="both"/>
        <w:rPr>
          <w:rFonts w:asciiTheme="majorHAnsi" w:eastAsia="Times New Roman" w:hAnsiTheme="majorHAnsi" w:cstheme="majorHAnsi"/>
          <w:b/>
          <w:sz w:val="28"/>
          <w:szCs w:val="28"/>
          <w:lang w:val="nl-NL"/>
        </w:rPr>
      </w:pPr>
      <w:r w:rsidRPr="004B1BE3">
        <w:rPr>
          <w:rFonts w:asciiTheme="majorHAnsi" w:eastAsia="Times New Roman" w:hAnsiTheme="majorHAnsi" w:cstheme="majorHAnsi"/>
          <w:b/>
          <w:sz w:val="28"/>
          <w:szCs w:val="28"/>
          <w:lang w:val="nl-NL"/>
        </w:rPr>
        <w:t xml:space="preserve">III. QUÁ TRÌNH XÂY DỰNG </w:t>
      </w:r>
      <w:r w:rsidR="00122E4C" w:rsidRPr="004B1BE3">
        <w:rPr>
          <w:rFonts w:asciiTheme="majorHAnsi" w:eastAsia="Times New Roman" w:hAnsiTheme="majorHAnsi" w:cstheme="majorHAnsi"/>
          <w:b/>
          <w:sz w:val="28"/>
          <w:szCs w:val="28"/>
          <w:lang w:val="nl-NL"/>
        </w:rPr>
        <w:t>NGHỊ QUYẾT</w:t>
      </w:r>
    </w:p>
    <w:p w14:paraId="416C54FA" w14:textId="77777777" w:rsidR="00B76CB4" w:rsidRPr="004B1BE3" w:rsidRDefault="00B76CB4" w:rsidP="00B76CB4">
      <w:pPr>
        <w:spacing w:before="120" w:after="120"/>
        <w:ind w:right="141" w:firstLine="720"/>
        <w:jc w:val="both"/>
        <w:rPr>
          <w:rFonts w:asciiTheme="majorHAnsi" w:hAnsiTheme="majorHAnsi" w:cstheme="majorHAnsi"/>
          <w:sz w:val="28"/>
          <w:szCs w:val="28"/>
        </w:rPr>
      </w:pPr>
      <w:r w:rsidRPr="004B1BE3">
        <w:rPr>
          <w:rFonts w:asciiTheme="majorHAnsi" w:hAnsiTheme="majorHAnsi" w:cstheme="majorHAnsi"/>
          <w:sz w:val="28"/>
          <w:szCs w:val="28"/>
        </w:rPr>
        <w:t xml:space="preserve">Ngày    tháng   năm   , Hội đồng nhân dân Thành phố ban hành Quyết định số    /QĐ-HĐND về Danh mục nghị quyết của Hội đồng nhân dân Thành phố quy định chi tiết và quy định các nội dung khác được giao tại các Nghị định, Nghị quyết của Chính phủ, Quyết định của Thủ tướng Chính phủ, Thông tư của Bộ trưởng, Thủ trưởng cơ quan ngang bộ (Đợt 3 – năm 2025), theo đó </w:t>
      </w:r>
      <w:r w:rsidRPr="004B1BE3">
        <w:rPr>
          <w:rFonts w:asciiTheme="majorHAnsi" w:hAnsiTheme="majorHAnsi" w:cstheme="majorHAnsi"/>
          <w:i/>
          <w:sz w:val="28"/>
          <w:szCs w:val="28"/>
        </w:rPr>
        <w:t xml:space="preserve">“a) Giao các Sở ngành Thành phố là cơ quan được phân công chủ trì soạn thảo văn bản </w:t>
      </w:r>
      <w:r w:rsidRPr="004B1BE3">
        <w:rPr>
          <w:rFonts w:asciiTheme="majorHAnsi" w:hAnsiTheme="majorHAnsi" w:cstheme="majorHAnsi"/>
          <w:i/>
          <w:sz w:val="28"/>
          <w:szCs w:val="28"/>
        </w:rPr>
        <w:lastRenderedPageBreak/>
        <w:t xml:space="preserve">phối hợp với các cơ quan, đơn vị có liên quan nghiên cứu tham mưu xây dựng dự thảo Nghị quyết của Hội đồng nhân dân Thành phố quy định chi tiết và quy định các nội dung khác được giao trong các các Nghị định, Nghị quyết của Chính phủ, Quyết định của Thủ tướng Chính phủ, Thông tư của Bộ trưởng, Thủ trưởng cơ quan ngang bộ đảm bảo chất lượng, tiến độ soạn thảo, thời gian trình Hội đồng nhân dân Thành phố thông qua theo Danh mục nêu tại Điều 1 Quyết định này.”. </w:t>
      </w:r>
      <w:r w:rsidRPr="004B1BE3">
        <w:rPr>
          <w:rFonts w:asciiTheme="majorHAnsi" w:hAnsiTheme="majorHAnsi" w:cstheme="majorHAnsi"/>
          <w:sz w:val="28"/>
          <w:szCs w:val="28"/>
        </w:rPr>
        <w:t>Tại Danh mục, Sở Văn hóa và Thể thao được giao chủ trì xây dựng Nghị quyết “Nghị quyết Quy định mức chi các giải thi đấu thể thao do Thành phố Hồ Chí Minh tổ chức”, trình Hội đồng nhân dân Thành phố ban hành trong năm 2026.</w:t>
      </w:r>
    </w:p>
    <w:p w14:paraId="7404D4B2" w14:textId="77777777" w:rsidR="00B76CB4" w:rsidRPr="004B1BE3" w:rsidRDefault="00B76CB4" w:rsidP="00B76CB4">
      <w:pPr>
        <w:spacing w:before="120" w:after="120"/>
        <w:ind w:right="141" w:firstLine="720"/>
        <w:jc w:val="both"/>
        <w:rPr>
          <w:rFonts w:asciiTheme="majorHAnsi" w:hAnsiTheme="majorHAnsi" w:cstheme="majorHAnsi"/>
          <w:sz w:val="28"/>
          <w:szCs w:val="28"/>
        </w:rPr>
      </w:pPr>
      <w:r w:rsidRPr="004B1BE3">
        <w:rPr>
          <w:rFonts w:asciiTheme="majorHAnsi" w:hAnsiTheme="majorHAnsi" w:cstheme="majorHAnsi"/>
          <w:sz w:val="28"/>
          <w:szCs w:val="28"/>
        </w:rPr>
        <w:t>Ngày    tháng   năm 2026, Sở Văn hóa và Thể thao có Công văn số        /SVHTT-TDTT gửi các sở, ngành có liên quan có ý kiến góp ý đối với hồ sơ dự thảo Nghị quyết mức chi các giải thi đấu thể thao tại Thành phố Hồ Chí Minh.</w:t>
      </w:r>
    </w:p>
    <w:p w14:paraId="786098F6" w14:textId="77777777" w:rsidR="00B76CB4" w:rsidRPr="004B1BE3" w:rsidRDefault="00B76CB4" w:rsidP="00B76CB4">
      <w:pPr>
        <w:spacing w:before="120" w:after="120"/>
        <w:ind w:right="141" w:firstLine="720"/>
        <w:jc w:val="both"/>
        <w:rPr>
          <w:rFonts w:asciiTheme="majorHAnsi" w:hAnsiTheme="majorHAnsi" w:cstheme="majorHAnsi"/>
          <w:sz w:val="28"/>
          <w:szCs w:val="28"/>
        </w:rPr>
      </w:pPr>
      <w:r w:rsidRPr="004B1BE3">
        <w:rPr>
          <w:rFonts w:asciiTheme="majorHAnsi" w:hAnsiTheme="majorHAnsi" w:cstheme="majorHAnsi"/>
          <w:sz w:val="28"/>
          <w:szCs w:val="28"/>
        </w:rPr>
        <w:t>Ngày    tháng   năm 2026, Sở Văn hóa và Thể thao có Công văn số        /SVHTT-TDTT gửi Sở Tư pháp đề nghị thẩm định hồ sơ dự thảo Nghị quyết mức chi các giải thi đấu thể thao tại Thành phố Hồ Chí Minh.</w:t>
      </w:r>
    </w:p>
    <w:p w14:paraId="27F3E2CD" w14:textId="3DA56962" w:rsidR="0020021D" w:rsidRPr="004B1BE3" w:rsidRDefault="00B76CB4" w:rsidP="00B76CB4">
      <w:pPr>
        <w:spacing w:before="120" w:after="120"/>
        <w:ind w:right="141" w:firstLine="720"/>
        <w:jc w:val="both"/>
        <w:rPr>
          <w:rFonts w:asciiTheme="majorHAnsi" w:hAnsiTheme="majorHAnsi" w:cstheme="majorHAnsi"/>
          <w:sz w:val="28"/>
          <w:szCs w:val="28"/>
        </w:rPr>
      </w:pPr>
      <w:r w:rsidRPr="004B1BE3">
        <w:rPr>
          <w:rFonts w:asciiTheme="majorHAnsi" w:hAnsiTheme="majorHAnsi" w:cstheme="majorHAnsi"/>
          <w:sz w:val="28"/>
          <w:szCs w:val="28"/>
        </w:rPr>
        <w:t>Ngày    tháng   năm 2026, Sở Văn hóa và Thể thao nhận được Báo cáo số         /BC-STP ngày   tháng   năm 2026 của Sở Tư pháp về kết quả thẩm định dự thảo Nghị quyết của Hội đồng nhân dân quy định mức chi các giải thi đấu thể thao tại Thành phố Hồ Chí Minh. Sở Văn hóa và Thể thao đã có Báo cáo tiếp thu số       /BC-SVHTT ngày    tháng   năm 2026.</w:t>
      </w:r>
    </w:p>
    <w:p w14:paraId="437B5AA7" w14:textId="77777777" w:rsidR="00C16AFD" w:rsidRPr="004B1BE3" w:rsidRDefault="00C16E64" w:rsidP="00B76CB4">
      <w:pPr>
        <w:spacing w:before="120" w:after="0" w:line="240" w:lineRule="auto"/>
        <w:ind w:firstLine="720"/>
        <w:jc w:val="both"/>
        <w:rPr>
          <w:rFonts w:asciiTheme="majorHAnsi" w:eastAsia="Times New Roman" w:hAnsiTheme="majorHAnsi" w:cstheme="majorHAnsi"/>
          <w:b/>
          <w:sz w:val="28"/>
          <w:szCs w:val="28"/>
          <w:lang w:val="nl-NL"/>
        </w:rPr>
      </w:pPr>
      <w:r w:rsidRPr="004B1BE3">
        <w:rPr>
          <w:rFonts w:asciiTheme="majorHAnsi" w:eastAsia="Times New Roman" w:hAnsiTheme="majorHAnsi" w:cstheme="majorHAnsi"/>
          <w:b/>
          <w:sz w:val="28"/>
          <w:szCs w:val="28"/>
          <w:lang w:val="nl-NL"/>
        </w:rPr>
        <w:t>I</w:t>
      </w:r>
      <w:r w:rsidR="00C16AFD" w:rsidRPr="004B1BE3">
        <w:rPr>
          <w:rFonts w:asciiTheme="majorHAnsi" w:eastAsia="Times New Roman" w:hAnsiTheme="majorHAnsi" w:cstheme="majorHAnsi"/>
          <w:b/>
          <w:sz w:val="28"/>
          <w:szCs w:val="28"/>
          <w:lang w:val="nl-NL"/>
        </w:rPr>
        <w:t>V. BỐ CỤC NỘI DUNG CHÍNH CỦA NGHỊ QUYẾT</w:t>
      </w:r>
    </w:p>
    <w:p w14:paraId="6E518F95" w14:textId="77777777" w:rsidR="00C16AFD" w:rsidRPr="004B1BE3" w:rsidRDefault="00C16AFD" w:rsidP="00B76CB4">
      <w:pPr>
        <w:spacing w:before="120" w:after="0" w:line="240" w:lineRule="auto"/>
        <w:ind w:firstLine="720"/>
        <w:jc w:val="both"/>
        <w:rPr>
          <w:rFonts w:asciiTheme="majorHAnsi" w:hAnsiTheme="majorHAnsi" w:cstheme="majorHAnsi"/>
          <w:b/>
          <w:bCs/>
          <w:sz w:val="28"/>
          <w:szCs w:val="28"/>
          <w:lang w:val="it-IT"/>
        </w:rPr>
      </w:pPr>
      <w:r w:rsidRPr="004B1BE3">
        <w:rPr>
          <w:rFonts w:asciiTheme="majorHAnsi" w:hAnsiTheme="majorHAnsi" w:cstheme="majorHAnsi"/>
          <w:b/>
          <w:sz w:val="28"/>
          <w:szCs w:val="28"/>
          <w:lang w:val="nl-NL"/>
        </w:rPr>
        <w:t xml:space="preserve">1. </w:t>
      </w:r>
      <w:r w:rsidRPr="004B1BE3">
        <w:rPr>
          <w:rFonts w:asciiTheme="majorHAnsi" w:hAnsiTheme="majorHAnsi" w:cstheme="majorHAnsi"/>
          <w:b/>
          <w:bCs/>
          <w:sz w:val="28"/>
          <w:szCs w:val="28"/>
          <w:shd w:val="clear" w:color="auto" w:fill="FFFFFF"/>
          <w:lang w:val="nl-NL"/>
        </w:rPr>
        <w:t>Phạm vi điều chỉnh</w:t>
      </w:r>
      <w:r w:rsidRPr="004B1BE3">
        <w:rPr>
          <w:rFonts w:asciiTheme="majorHAnsi" w:hAnsiTheme="majorHAnsi" w:cstheme="majorHAnsi"/>
          <w:b/>
          <w:bCs/>
          <w:sz w:val="28"/>
          <w:szCs w:val="28"/>
          <w:lang w:val="nl-NL"/>
        </w:rPr>
        <w:t xml:space="preserve"> và đ</w:t>
      </w:r>
      <w:r w:rsidRPr="004B1BE3">
        <w:rPr>
          <w:rFonts w:asciiTheme="majorHAnsi" w:hAnsiTheme="majorHAnsi" w:cstheme="majorHAnsi"/>
          <w:b/>
          <w:bCs/>
          <w:sz w:val="28"/>
          <w:szCs w:val="28"/>
          <w:lang w:val="it-IT"/>
        </w:rPr>
        <w:t>ối tượng áp dụ</w:t>
      </w:r>
      <w:r w:rsidR="00CC30FB" w:rsidRPr="004B1BE3">
        <w:rPr>
          <w:rFonts w:asciiTheme="majorHAnsi" w:hAnsiTheme="majorHAnsi" w:cstheme="majorHAnsi"/>
          <w:b/>
          <w:bCs/>
          <w:sz w:val="28"/>
          <w:szCs w:val="28"/>
          <w:lang w:val="it-IT"/>
        </w:rPr>
        <w:t>ng:</w:t>
      </w:r>
    </w:p>
    <w:p w14:paraId="1C9AFF0F" w14:textId="77777777" w:rsidR="00B76CB4" w:rsidRPr="004B1BE3" w:rsidRDefault="003C146B"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
          <w:bCs/>
          <w:sz w:val="28"/>
          <w:szCs w:val="28"/>
          <w:lang w:val="it-IT"/>
        </w:rPr>
        <w:t xml:space="preserve">- </w:t>
      </w:r>
      <w:r w:rsidR="00CC30FB" w:rsidRPr="004B1BE3">
        <w:rPr>
          <w:rFonts w:asciiTheme="majorHAnsi" w:hAnsiTheme="majorHAnsi" w:cstheme="majorHAnsi"/>
          <w:b/>
          <w:bCs/>
          <w:sz w:val="28"/>
          <w:szCs w:val="28"/>
          <w:lang w:val="it-IT"/>
        </w:rPr>
        <w:t xml:space="preserve">Phạm </w:t>
      </w:r>
      <w:r w:rsidR="00CC30FB" w:rsidRPr="004B1BE3">
        <w:rPr>
          <w:rFonts w:asciiTheme="majorHAnsi" w:hAnsiTheme="majorHAnsi" w:cstheme="majorHAnsi"/>
          <w:b/>
          <w:bCs/>
          <w:sz w:val="28"/>
          <w:szCs w:val="28"/>
          <w:lang w:val="vi-VN"/>
        </w:rPr>
        <w:t>vi điều chỉ</w:t>
      </w:r>
      <w:r w:rsidRPr="004B1BE3">
        <w:rPr>
          <w:rFonts w:asciiTheme="majorHAnsi" w:hAnsiTheme="majorHAnsi" w:cstheme="majorHAnsi"/>
          <w:b/>
          <w:bCs/>
          <w:sz w:val="28"/>
          <w:szCs w:val="28"/>
          <w:lang w:val="vi-VN"/>
        </w:rPr>
        <w:t>nh</w:t>
      </w:r>
      <w:r w:rsidRPr="004B1BE3">
        <w:rPr>
          <w:rFonts w:asciiTheme="majorHAnsi" w:hAnsiTheme="majorHAnsi" w:cstheme="majorHAnsi"/>
          <w:b/>
          <w:bCs/>
          <w:sz w:val="28"/>
          <w:szCs w:val="28"/>
          <w:lang w:val="it-IT"/>
        </w:rPr>
        <w:t xml:space="preserve">: </w:t>
      </w:r>
      <w:r w:rsidR="00B76CB4" w:rsidRPr="004B1BE3">
        <w:rPr>
          <w:rFonts w:asciiTheme="majorHAnsi" w:hAnsiTheme="majorHAnsi" w:cstheme="majorHAnsi"/>
          <w:bCs/>
          <w:color w:val="000000"/>
          <w:sz w:val="28"/>
          <w:szCs w:val="28"/>
        </w:rPr>
        <w:t>Nghị quyết này quy định về mức chi các giải thi đấu thể thao tại Thành phố Hồ Chí Minh có sử dụng ngân sách nhà nước theo quy định tại khoản 1, khoản 2 Điều 7 Thông tư số 117/2025/TT-BTC quy định lập dự toán, quản lý sử dụng và quyết toán kinh phí ngân sách nhà nước hỗ trợ tổ chức các giải thi đấu thể thao tại Việt Nam (sau đây gọi là giải thi đấu thể thao), bao gồm:</w:t>
      </w:r>
    </w:p>
    <w:p w14:paraId="013796C1"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a) Đại hội thể dục, thể thao;</w:t>
      </w:r>
    </w:p>
    <w:p w14:paraId="4C9F1559"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b) Giải thi đấu thể thao của từng môn thể thao;</w:t>
      </w:r>
    </w:p>
    <w:p w14:paraId="0E02C9C2"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c) Hội thi thể thao quần chúng;</w:t>
      </w:r>
    </w:p>
    <w:p w14:paraId="1C02CEED"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d) Giải thi đấu thể thao dành cho người khuyết tật;</w:t>
      </w:r>
    </w:p>
    <w:p w14:paraId="0617D16C" w14:textId="164087FF" w:rsidR="003D1519" w:rsidRPr="004B1BE3" w:rsidRDefault="00B76CB4" w:rsidP="00B76CB4">
      <w:pPr>
        <w:shd w:val="clear" w:color="auto" w:fill="FFFFFF"/>
        <w:tabs>
          <w:tab w:val="left" w:pos="990"/>
        </w:tabs>
        <w:spacing w:before="120" w:after="120"/>
        <w:ind w:firstLine="720"/>
        <w:jc w:val="both"/>
        <w:rPr>
          <w:rFonts w:asciiTheme="majorHAnsi" w:hAnsiTheme="majorHAnsi" w:cstheme="majorHAnsi"/>
          <w:b/>
          <w:color w:val="000000"/>
          <w:sz w:val="28"/>
          <w:szCs w:val="28"/>
        </w:rPr>
      </w:pPr>
      <w:r w:rsidRPr="004B1BE3">
        <w:rPr>
          <w:rFonts w:asciiTheme="majorHAnsi" w:hAnsiTheme="majorHAnsi" w:cstheme="majorHAnsi"/>
          <w:bCs/>
          <w:color w:val="000000"/>
          <w:sz w:val="28"/>
          <w:szCs w:val="28"/>
        </w:rPr>
        <w:t>đ) Hoạt động thể dục, thể thao khác.</w:t>
      </w:r>
    </w:p>
    <w:p w14:paraId="699009A9" w14:textId="77777777" w:rsidR="00B76CB4" w:rsidRPr="004B1BE3" w:rsidRDefault="003C146B" w:rsidP="00B76CB4">
      <w:pPr>
        <w:shd w:val="clear" w:color="auto" w:fill="FFFFFF"/>
        <w:tabs>
          <w:tab w:val="left" w:pos="720"/>
          <w:tab w:val="left" w:pos="993"/>
        </w:tabs>
        <w:spacing w:before="120" w:after="120"/>
        <w:ind w:firstLine="720"/>
        <w:jc w:val="both"/>
        <w:rPr>
          <w:rFonts w:asciiTheme="majorHAnsi" w:hAnsiTheme="majorHAnsi" w:cstheme="majorHAnsi"/>
          <w:b/>
          <w:color w:val="000000"/>
          <w:sz w:val="28"/>
          <w:szCs w:val="28"/>
        </w:rPr>
      </w:pPr>
      <w:r w:rsidRPr="004B1BE3">
        <w:rPr>
          <w:rFonts w:asciiTheme="majorHAnsi" w:hAnsiTheme="majorHAnsi" w:cstheme="majorHAnsi"/>
          <w:b/>
          <w:sz w:val="28"/>
          <w:szCs w:val="28"/>
          <w:lang w:val="it-IT"/>
        </w:rPr>
        <w:t>-</w:t>
      </w:r>
      <w:r w:rsidR="00CC30FB" w:rsidRPr="004B1BE3">
        <w:rPr>
          <w:rFonts w:asciiTheme="majorHAnsi" w:hAnsiTheme="majorHAnsi" w:cstheme="majorHAnsi"/>
          <w:b/>
          <w:sz w:val="28"/>
          <w:szCs w:val="28"/>
          <w:lang w:val="it-IT"/>
        </w:rPr>
        <w:t xml:space="preserve"> </w:t>
      </w:r>
      <w:r w:rsidR="00CC30FB" w:rsidRPr="004B1BE3">
        <w:rPr>
          <w:rFonts w:asciiTheme="majorHAnsi" w:hAnsiTheme="majorHAnsi" w:cstheme="majorHAnsi"/>
          <w:b/>
          <w:bCs/>
          <w:sz w:val="28"/>
          <w:szCs w:val="28"/>
          <w:lang w:val="it-IT"/>
        </w:rPr>
        <w:t>Đ</w:t>
      </w:r>
      <w:r w:rsidR="00CC30FB" w:rsidRPr="004B1BE3">
        <w:rPr>
          <w:rFonts w:asciiTheme="majorHAnsi" w:hAnsiTheme="majorHAnsi" w:cstheme="majorHAnsi"/>
          <w:b/>
          <w:bCs/>
          <w:sz w:val="28"/>
          <w:szCs w:val="28"/>
          <w:lang w:val="vi-VN"/>
        </w:rPr>
        <w:t>ối tượng áp dụng</w:t>
      </w:r>
      <w:r w:rsidRPr="004B1BE3">
        <w:rPr>
          <w:rFonts w:asciiTheme="majorHAnsi" w:hAnsiTheme="majorHAnsi" w:cstheme="majorHAnsi"/>
          <w:b/>
          <w:bCs/>
          <w:sz w:val="28"/>
          <w:szCs w:val="28"/>
          <w:lang w:val="it-IT"/>
        </w:rPr>
        <w:t xml:space="preserve">: </w:t>
      </w:r>
      <w:r w:rsidR="00B76CB4" w:rsidRPr="004B1BE3">
        <w:rPr>
          <w:rFonts w:asciiTheme="majorHAnsi" w:hAnsiTheme="majorHAnsi" w:cstheme="majorHAnsi"/>
          <w:color w:val="000000"/>
          <w:sz w:val="28"/>
          <w:szCs w:val="28"/>
        </w:rPr>
        <w:t>Quy định này áp dụng đối với:</w:t>
      </w:r>
    </w:p>
    <w:p w14:paraId="55CF87A9" w14:textId="77777777" w:rsidR="00B76CB4"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lastRenderedPageBreak/>
        <w:t>Các cơ quan, tổ chức, đơn vị, địa phương được giao nhiệm vụ, kinh phí ngân sách nhà nước hỗ trợ tổ chức các giải thi đấu thể thao quy định tại Điều 1 Nghị quyết này.</w:t>
      </w:r>
    </w:p>
    <w:p w14:paraId="1594547C" w14:textId="77777777" w:rsidR="00B76CB4"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Thành viên Ban chỉ đạo, Ban Tổ chức và các Tiểu ban Đại hội thể dục, thể thao, hội thi thể thao.</w:t>
      </w:r>
    </w:p>
    <w:p w14:paraId="7679D6B6" w14:textId="77777777" w:rsidR="00B76CB4"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pacing w:val="-2"/>
          <w:sz w:val="28"/>
          <w:szCs w:val="28"/>
        </w:rPr>
        <w:t>Thành viên Ban tổ chức và các Tiểu ban chuyên môn từng giải thi đấu.</w:t>
      </w:r>
    </w:p>
    <w:p w14:paraId="3B2EF0C4" w14:textId="77777777" w:rsidR="00B76CB4"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Trọng tài, giám sát điều hành, trợ lý các giải thi đấu; thư ký trọng tài, điều phối viên môn bóng đá, futsal.</w:t>
      </w:r>
    </w:p>
    <w:p w14:paraId="12D7515E" w14:textId="77777777" w:rsidR="00B76CB4"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Vận động viên, huấn luyện viên.</w:t>
      </w:r>
    </w:p>
    <w:p w14:paraId="69594588" w14:textId="77777777" w:rsidR="00B76CB4"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Người tham gia đồng diễn, điều hành, xếp hình, xếp chữ.</w:t>
      </w:r>
    </w:p>
    <w:p w14:paraId="20CD7010" w14:textId="77777777" w:rsidR="00B76CB4"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Công an, nhân viên y tế, nhân viên phục vụ và các lực lượng khác liên quan hoặc phục vụ tại các điểm tổ chức thi đấu.</w:t>
      </w:r>
    </w:p>
    <w:p w14:paraId="394E6D49" w14:textId="3B3F1305" w:rsidR="00CC30FB"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Các cơ quan, đơn vị, tổ chức, cá nhân có liên quan.</w:t>
      </w:r>
    </w:p>
    <w:p w14:paraId="10C3501B" w14:textId="77777777" w:rsidR="003C146B" w:rsidRPr="004B1BE3" w:rsidRDefault="00C16AFD" w:rsidP="00B76CB4">
      <w:pPr>
        <w:spacing w:before="120" w:after="0" w:line="240" w:lineRule="auto"/>
        <w:ind w:firstLine="720"/>
        <w:jc w:val="both"/>
        <w:rPr>
          <w:rFonts w:asciiTheme="majorHAnsi" w:hAnsiTheme="majorHAnsi" w:cstheme="majorHAnsi"/>
          <w:b/>
          <w:spacing w:val="-4"/>
          <w:sz w:val="28"/>
          <w:szCs w:val="28"/>
          <w:shd w:val="clear" w:color="auto" w:fill="FFFFFF"/>
          <w:lang w:val="it-IT"/>
        </w:rPr>
      </w:pPr>
      <w:r w:rsidRPr="004B1BE3">
        <w:rPr>
          <w:rFonts w:asciiTheme="majorHAnsi" w:hAnsiTheme="majorHAnsi" w:cstheme="majorHAnsi"/>
          <w:b/>
          <w:spacing w:val="-4"/>
          <w:sz w:val="28"/>
          <w:szCs w:val="28"/>
          <w:shd w:val="clear" w:color="auto" w:fill="FFFFFF"/>
          <w:lang w:val="it-IT"/>
        </w:rPr>
        <w:t>2.</w:t>
      </w:r>
      <w:r w:rsidR="003C146B" w:rsidRPr="004B1BE3">
        <w:rPr>
          <w:rFonts w:asciiTheme="majorHAnsi" w:hAnsiTheme="majorHAnsi" w:cstheme="majorHAnsi"/>
          <w:b/>
          <w:spacing w:val="-4"/>
          <w:sz w:val="28"/>
          <w:szCs w:val="28"/>
          <w:shd w:val="clear" w:color="auto" w:fill="FFFFFF"/>
          <w:lang w:val="it-IT"/>
        </w:rPr>
        <w:t xml:space="preserve"> Bố cục của dự thảo </w:t>
      </w:r>
      <w:r w:rsidR="003C146B" w:rsidRPr="004B1BE3">
        <w:rPr>
          <w:rFonts w:asciiTheme="majorHAnsi" w:eastAsia="Times New Roman" w:hAnsiTheme="majorHAnsi" w:cstheme="majorHAnsi"/>
          <w:b/>
          <w:sz w:val="28"/>
          <w:szCs w:val="28"/>
          <w:lang w:val="it-IT"/>
        </w:rPr>
        <w:t>nghị quyết</w:t>
      </w:r>
    </w:p>
    <w:p w14:paraId="57EEDEA0" w14:textId="77777777" w:rsidR="00B76CB4" w:rsidRPr="004B1BE3" w:rsidRDefault="00B76CB4" w:rsidP="00B76CB4">
      <w:pPr>
        <w:spacing w:before="120"/>
        <w:ind w:firstLine="720"/>
        <w:jc w:val="both"/>
        <w:rPr>
          <w:rFonts w:asciiTheme="majorHAnsi" w:hAnsiTheme="majorHAnsi" w:cstheme="majorHAnsi"/>
          <w:b/>
          <w:spacing w:val="-4"/>
          <w:sz w:val="28"/>
          <w:szCs w:val="28"/>
          <w:shd w:val="clear" w:color="auto" w:fill="FFFFFF"/>
          <w:lang w:val="it-IT"/>
        </w:rPr>
      </w:pPr>
      <w:r w:rsidRPr="004B1BE3">
        <w:rPr>
          <w:rFonts w:asciiTheme="majorHAnsi" w:hAnsiTheme="majorHAnsi" w:cstheme="majorHAnsi"/>
          <w:bCs/>
          <w:sz w:val="28"/>
          <w:szCs w:val="28"/>
        </w:rPr>
        <w:t>Dự thảo Nghị quyết mới sẽ bao gồm 06 Điều như sau:</w:t>
      </w:r>
    </w:p>
    <w:p w14:paraId="01DF96E4" w14:textId="77777777" w:rsidR="00B76CB4" w:rsidRPr="004B1BE3" w:rsidRDefault="00B76CB4" w:rsidP="00B76CB4">
      <w:pPr>
        <w:shd w:val="clear" w:color="auto" w:fill="FFFFFF"/>
        <w:spacing w:before="120" w:after="120"/>
        <w:ind w:firstLine="720"/>
        <w:jc w:val="both"/>
        <w:rPr>
          <w:rFonts w:asciiTheme="majorHAnsi" w:hAnsiTheme="majorHAnsi" w:cstheme="majorHAnsi"/>
          <w:b/>
          <w:color w:val="000000"/>
          <w:sz w:val="28"/>
          <w:szCs w:val="28"/>
        </w:rPr>
      </w:pPr>
      <w:r w:rsidRPr="004B1BE3">
        <w:rPr>
          <w:rFonts w:asciiTheme="majorHAnsi" w:hAnsiTheme="majorHAnsi" w:cstheme="majorHAnsi"/>
          <w:b/>
          <w:bCs/>
          <w:color w:val="000000"/>
          <w:sz w:val="28"/>
          <w:szCs w:val="28"/>
        </w:rPr>
        <w:t>Điều 1.</w:t>
      </w:r>
      <w:r w:rsidRPr="004B1BE3">
        <w:rPr>
          <w:rFonts w:asciiTheme="majorHAnsi" w:hAnsiTheme="majorHAnsi" w:cstheme="majorHAnsi"/>
          <w:b/>
          <w:color w:val="000000"/>
          <w:sz w:val="28"/>
          <w:szCs w:val="28"/>
        </w:rPr>
        <w:t> Phạm vi điều chỉnh</w:t>
      </w:r>
    </w:p>
    <w:p w14:paraId="79AC587B"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Nghị quyết này quy định về mức chi các giải thi đấu thể thao tại Thành phố Hồ Chí Minh có sử dụng ngân sách nhà nước theo quy định tại khoản 1, khoản 2 Điều 7 Thông tư số 117/2025/TT-BTC quy định lập dự toán, quản lý sử dụng và quyết toán kinh phí ngân sách nhà nước hỗ trợ tổ chức các giải thi đấu thể thao tại Việt Nam (sau đây gọi là giải thi đấu thể thao), bao gồm:</w:t>
      </w:r>
    </w:p>
    <w:p w14:paraId="63CB549B"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a) Đại hội thể dục, thể thao;</w:t>
      </w:r>
    </w:p>
    <w:p w14:paraId="0A799AB3"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b) Giải thi đấu thể thao của từng môn thể thao;</w:t>
      </w:r>
    </w:p>
    <w:p w14:paraId="76307714"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c) Hội thi thể thao quần chúng;</w:t>
      </w:r>
    </w:p>
    <w:p w14:paraId="3C5520FE"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d) Giải thi đấu thể thao dành cho người khuyết tật;</w:t>
      </w:r>
    </w:p>
    <w:p w14:paraId="28DF8B50"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
          <w:color w:val="000000"/>
          <w:sz w:val="28"/>
          <w:szCs w:val="28"/>
        </w:rPr>
      </w:pPr>
      <w:r w:rsidRPr="004B1BE3">
        <w:rPr>
          <w:rFonts w:asciiTheme="majorHAnsi" w:hAnsiTheme="majorHAnsi" w:cstheme="majorHAnsi"/>
          <w:bCs/>
          <w:color w:val="000000"/>
          <w:sz w:val="28"/>
          <w:szCs w:val="28"/>
        </w:rPr>
        <w:t>đ) Hoạt động thể dục, thể thao khác.</w:t>
      </w:r>
    </w:p>
    <w:p w14:paraId="22F04A24" w14:textId="77777777" w:rsidR="00B76CB4" w:rsidRPr="004B1BE3" w:rsidRDefault="00B76CB4" w:rsidP="00B76CB4">
      <w:pPr>
        <w:shd w:val="clear" w:color="auto" w:fill="FFFFFF"/>
        <w:spacing w:before="120" w:after="120"/>
        <w:ind w:firstLine="720"/>
        <w:jc w:val="both"/>
        <w:rPr>
          <w:rFonts w:asciiTheme="majorHAnsi" w:hAnsiTheme="majorHAnsi" w:cstheme="majorHAnsi"/>
          <w:b/>
          <w:color w:val="000000"/>
          <w:sz w:val="28"/>
          <w:szCs w:val="28"/>
        </w:rPr>
      </w:pPr>
      <w:r w:rsidRPr="004B1BE3">
        <w:rPr>
          <w:rFonts w:asciiTheme="majorHAnsi" w:hAnsiTheme="majorHAnsi" w:cstheme="majorHAnsi"/>
          <w:b/>
          <w:color w:val="000000"/>
          <w:sz w:val="28"/>
          <w:szCs w:val="28"/>
        </w:rPr>
        <w:t xml:space="preserve">Điều 2. Đối tượng áp dụng </w:t>
      </w:r>
    </w:p>
    <w:p w14:paraId="2D1D996A" w14:textId="77777777" w:rsidR="00B76CB4" w:rsidRPr="004B1BE3" w:rsidRDefault="00B76CB4" w:rsidP="00B76CB4">
      <w:pPr>
        <w:spacing w:before="120" w:after="120"/>
        <w:ind w:firstLine="709"/>
        <w:jc w:val="both"/>
        <w:rPr>
          <w:rFonts w:asciiTheme="majorHAnsi" w:hAnsiTheme="majorHAnsi" w:cstheme="majorHAnsi"/>
          <w:sz w:val="28"/>
          <w:szCs w:val="28"/>
        </w:rPr>
      </w:pPr>
      <w:r w:rsidRPr="004B1BE3">
        <w:rPr>
          <w:rFonts w:asciiTheme="majorHAnsi" w:hAnsiTheme="majorHAnsi" w:cstheme="majorHAnsi"/>
          <w:sz w:val="28"/>
          <w:szCs w:val="28"/>
        </w:rPr>
        <w:t>1. Các cơ quan, tổ chức, đơn vị, địa phương được giao nhiệm vụ, kinh phí ngân sách nhà nước hỗ trợ tổ chức các giải thi đấu thể thao quy định tại Điều 1 Nghị quyết này.</w:t>
      </w:r>
    </w:p>
    <w:p w14:paraId="63933147" w14:textId="77777777" w:rsidR="00B76CB4" w:rsidRPr="004B1BE3" w:rsidRDefault="00B76CB4" w:rsidP="00B76CB4">
      <w:pPr>
        <w:spacing w:before="120" w:after="120"/>
        <w:ind w:firstLine="709"/>
        <w:jc w:val="both"/>
        <w:rPr>
          <w:rFonts w:asciiTheme="majorHAnsi" w:hAnsiTheme="majorHAnsi" w:cstheme="majorHAnsi"/>
          <w:sz w:val="28"/>
          <w:szCs w:val="28"/>
        </w:rPr>
      </w:pPr>
      <w:r w:rsidRPr="004B1BE3">
        <w:rPr>
          <w:rFonts w:asciiTheme="majorHAnsi" w:hAnsiTheme="majorHAnsi" w:cstheme="majorHAnsi"/>
          <w:sz w:val="28"/>
          <w:szCs w:val="28"/>
        </w:rPr>
        <w:t>2. Thành viên Ban chỉ đạo, Ban Tổ chức và các Tiểu ban Đại hội thể dục, thể thao, hội thi thể thao.</w:t>
      </w:r>
    </w:p>
    <w:p w14:paraId="20D64C5C" w14:textId="77777777" w:rsidR="00B76CB4" w:rsidRPr="004B1BE3" w:rsidRDefault="00B76CB4" w:rsidP="00B76CB4">
      <w:pPr>
        <w:spacing w:before="120" w:after="120"/>
        <w:ind w:firstLine="709"/>
        <w:jc w:val="both"/>
        <w:rPr>
          <w:rFonts w:asciiTheme="majorHAnsi" w:hAnsiTheme="majorHAnsi" w:cstheme="majorHAnsi"/>
          <w:sz w:val="28"/>
          <w:szCs w:val="28"/>
        </w:rPr>
      </w:pPr>
      <w:r w:rsidRPr="004B1BE3">
        <w:rPr>
          <w:rFonts w:asciiTheme="majorHAnsi" w:hAnsiTheme="majorHAnsi" w:cstheme="majorHAnsi"/>
          <w:sz w:val="28"/>
          <w:szCs w:val="28"/>
        </w:rPr>
        <w:t>3. Thành viên Ban tổ chức và các Tiểu ban chuyên môn từng giải thi đấu.</w:t>
      </w:r>
    </w:p>
    <w:p w14:paraId="583C178C" w14:textId="77777777" w:rsidR="00B76CB4" w:rsidRPr="004B1BE3" w:rsidRDefault="00B76CB4" w:rsidP="00B76CB4">
      <w:pPr>
        <w:spacing w:before="120" w:after="120"/>
        <w:ind w:firstLine="709"/>
        <w:jc w:val="both"/>
        <w:rPr>
          <w:rFonts w:asciiTheme="majorHAnsi" w:hAnsiTheme="majorHAnsi" w:cstheme="majorHAnsi"/>
          <w:sz w:val="28"/>
          <w:szCs w:val="28"/>
        </w:rPr>
      </w:pPr>
      <w:r w:rsidRPr="004B1BE3">
        <w:rPr>
          <w:rFonts w:asciiTheme="majorHAnsi" w:hAnsiTheme="majorHAnsi" w:cstheme="majorHAnsi"/>
          <w:sz w:val="28"/>
          <w:szCs w:val="28"/>
        </w:rPr>
        <w:lastRenderedPageBreak/>
        <w:t>4. Trọng tài, giám sát điều hành, trợ lý các giải thi đấu; thư ký trọng tài, điều phối viên môn bóng đá, futsal.</w:t>
      </w:r>
    </w:p>
    <w:p w14:paraId="1460438F" w14:textId="77777777" w:rsidR="00B76CB4" w:rsidRPr="004B1BE3" w:rsidRDefault="00B76CB4" w:rsidP="00B76CB4">
      <w:pPr>
        <w:spacing w:before="120" w:after="120"/>
        <w:ind w:firstLine="709"/>
        <w:jc w:val="both"/>
        <w:rPr>
          <w:rFonts w:asciiTheme="majorHAnsi" w:hAnsiTheme="majorHAnsi" w:cstheme="majorHAnsi"/>
          <w:sz w:val="28"/>
          <w:szCs w:val="28"/>
        </w:rPr>
      </w:pPr>
      <w:r w:rsidRPr="004B1BE3">
        <w:rPr>
          <w:rFonts w:asciiTheme="majorHAnsi" w:hAnsiTheme="majorHAnsi" w:cstheme="majorHAnsi"/>
          <w:sz w:val="28"/>
          <w:szCs w:val="28"/>
        </w:rPr>
        <w:t>5. Vận động viên, huấn luyện viên.</w:t>
      </w:r>
    </w:p>
    <w:p w14:paraId="4C0C756D" w14:textId="77777777" w:rsidR="00B76CB4" w:rsidRPr="004B1BE3" w:rsidRDefault="00B76CB4" w:rsidP="00B76CB4">
      <w:pPr>
        <w:tabs>
          <w:tab w:val="left" w:pos="720"/>
          <w:tab w:val="left" w:pos="993"/>
        </w:tabs>
        <w:spacing w:before="120" w:after="120"/>
        <w:ind w:right="141" w:firstLine="709"/>
        <w:jc w:val="both"/>
        <w:rPr>
          <w:rFonts w:asciiTheme="majorHAnsi" w:hAnsiTheme="majorHAnsi" w:cstheme="majorHAnsi"/>
          <w:sz w:val="28"/>
          <w:szCs w:val="28"/>
        </w:rPr>
      </w:pPr>
      <w:r w:rsidRPr="004B1BE3">
        <w:rPr>
          <w:rFonts w:asciiTheme="majorHAnsi" w:hAnsiTheme="majorHAnsi" w:cstheme="majorHAnsi"/>
          <w:sz w:val="28"/>
          <w:szCs w:val="28"/>
        </w:rPr>
        <w:t>6. Người tham gia đồng diễn, điều hành, xếp hình, xếp chữ</w:t>
      </w:r>
      <w:r w:rsidRPr="004B1BE3">
        <w:rPr>
          <w:rFonts w:asciiTheme="majorHAnsi" w:hAnsiTheme="majorHAnsi" w:cstheme="majorHAnsi"/>
          <w:color w:val="000000"/>
          <w:sz w:val="28"/>
          <w:szCs w:val="28"/>
        </w:rPr>
        <w:t>.</w:t>
      </w:r>
    </w:p>
    <w:p w14:paraId="1501C472" w14:textId="77777777" w:rsidR="00B76CB4" w:rsidRPr="004B1BE3" w:rsidRDefault="00B76CB4" w:rsidP="00B76CB4">
      <w:pPr>
        <w:tabs>
          <w:tab w:val="left" w:pos="720"/>
          <w:tab w:val="left" w:pos="993"/>
        </w:tabs>
        <w:spacing w:before="120" w:after="120"/>
        <w:ind w:right="141" w:firstLine="709"/>
        <w:jc w:val="both"/>
        <w:rPr>
          <w:rFonts w:asciiTheme="majorHAnsi" w:hAnsiTheme="majorHAnsi" w:cstheme="majorHAnsi"/>
          <w:sz w:val="28"/>
          <w:szCs w:val="28"/>
        </w:rPr>
      </w:pPr>
      <w:r w:rsidRPr="004B1BE3">
        <w:rPr>
          <w:rFonts w:asciiTheme="majorHAnsi" w:hAnsiTheme="majorHAnsi" w:cstheme="majorHAnsi"/>
          <w:sz w:val="28"/>
          <w:szCs w:val="28"/>
        </w:rPr>
        <w:t>7. Công an, nhân viên y tế, nhân viên phục vụ và các lực lượng khác liên quan hoặc phục vụ tại các điểm tổ chức thi đấu.</w:t>
      </w:r>
    </w:p>
    <w:p w14:paraId="7FDA07D3" w14:textId="77777777" w:rsidR="00B76CB4" w:rsidRPr="004B1BE3" w:rsidRDefault="00B76CB4" w:rsidP="00B76CB4">
      <w:pPr>
        <w:spacing w:before="120" w:after="120"/>
        <w:ind w:firstLine="709"/>
        <w:jc w:val="both"/>
        <w:rPr>
          <w:rFonts w:asciiTheme="majorHAnsi" w:hAnsiTheme="majorHAnsi" w:cstheme="majorHAnsi"/>
          <w:iCs/>
          <w:sz w:val="28"/>
          <w:szCs w:val="28"/>
        </w:rPr>
      </w:pPr>
      <w:r w:rsidRPr="004B1BE3">
        <w:rPr>
          <w:rFonts w:asciiTheme="majorHAnsi" w:hAnsiTheme="majorHAnsi" w:cstheme="majorHAnsi"/>
          <w:bCs/>
          <w:sz w:val="28"/>
          <w:szCs w:val="28"/>
        </w:rPr>
        <w:t>8. Các cơ quan, đơn vị, tổ chức, cá nhân có liên quan</w:t>
      </w:r>
      <w:r w:rsidRPr="004B1BE3">
        <w:rPr>
          <w:rFonts w:asciiTheme="majorHAnsi" w:hAnsiTheme="majorHAnsi" w:cstheme="majorHAnsi"/>
          <w:iCs/>
          <w:sz w:val="28"/>
          <w:szCs w:val="28"/>
        </w:rPr>
        <w:t>.</w:t>
      </w:r>
    </w:p>
    <w:p w14:paraId="6A6B359E" w14:textId="77777777" w:rsidR="00B76CB4" w:rsidRPr="004B1BE3" w:rsidRDefault="00B76CB4" w:rsidP="00B76CB4">
      <w:pPr>
        <w:spacing w:before="120" w:after="120"/>
        <w:ind w:firstLine="709"/>
        <w:jc w:val="both"/>
        <w:rPr>
          <w:rFonts w:asciiTheme="majorHAnsi" w:hAnsiTheme="majorHAnsi" w:cstheme="majorHAnsi"/>
          <w:b/>
          <w:bCs/>
          <w:sz w:val="28"/>
          <w:szCs w:val="28"/>
          <w:lang w:val="vi-VN"/>
        </w:rPr>
      </w:pPr>
      <w:r w:rsidRPr="004B1BE3">
        <w:rPr>
          <w:rFonts w:asciiTheme="majorHAnsi" w:hAnsiTheme="majorHAnsi" w:cstheme="majorHAnsi"/>
          <w:b/>
          <w:bCs/>
          <w:sz w:val="28"/>
          <w:szCs w:val="28"/>
        </w:rPr>
        <w:t xml:space="preserve">Điều 3. </w:t>
      </w:r>
      <w:r w:rsidRPr="004B1BE3">
        <w:rPr>
          <w:rFonts w:asciiTheme="majorHAnsi" w:hAnsiTheme="majorHAnsi" w:cstheme="majorHAnsi"/>
          <w:b/>
          <w:bCs/>
          <w:sz w:val="28"/>
          <w:szCs w:val="28"/>
          <w:lang w:val="vi-VN"/>
        </w:rPr>
        <w:t>Nguồn kinh phí thực hiện</w:t>
      </w:r>
    </w:p>
    <w:p w14:paraId="2DF4D3ED" w14:textId="77777777" w:rsidR="00B76CB4" w:rsidRPr="004B1BE3" w:rsidRDefault="00B76CB4" w:rsidP="00B76CB4">
      <w:pPr>
        <w:spacing w:before="120" w:after="120" w:line="264" w:lineRule="auto"/>
        <w:ind w:firstLine="709"/>
        <w:jc w:val="both"/>
        <w:rPr>
          <w:rFonts w:asciiTheme="majorHAnsi" w:hAnsiTheme="majorHAnsi" w:cstheme="majorHAnsi"/>
          <w:bCs/>
          <w:sz w:val="28"/>
          <w:szCs w:val="28"/>
        </w:rPr>
      </w:pPr>
      <w:r w:rsidRPr="004B1BE3">
        <w:rPr>
          <w:rFonts w:asciiTheme="majorHAnsi" w:hAnsiTheme="majorHAnsi" w:cstheme="majorHAnsi"/>
          <w:bCs/>
          <w:sz w:val="28"/>
          <w:szCs w:val="28"/>
        </w:rPr>
        <w:t>1. Kinh phí chi trả cho các nội dung quy định tại Nghị quyết này được bố trí từ nguồn tài chính cho thể dục, thể thao theo quy định tại Điều 64 Luật Thể dục, thể thao.</w:t>
      </w:r>
    </w:p>
    <w:p w14:paraId="247309A9" w14:textId="77777777" w:rsidR="00B76CB4" w:rsidRPr="004B1BE3" w:rsidRDefault="00B76CB4" w:rsidP="00B76CB4">
      <w:pPr>
        <w:spacing w:before="120" w:after="120"/>
        <w:ind w:firstLine="709"/>
        <w:jc w:val="both"/>
        <w:rPr>
          <w:rFonts w:asciiTheme="majorHAnsi" w:hAnsiTheme="majorHAnsi" w:cstheme="majorHAnsi"/>
          <w:b/>
          <w:bCs/>
          <w:sz w:val="28"/>
          <w:szCs w:val="28"/>
        </w:rPr>
      </w:pPr>
      <w:r w:rsidRPr="004B1BE3">
        <w:rPr>
          <w:rFonts w:asciiTheme="majorHAnsi" w:hAnsiTheme="majorHAnsi" w:cstheme="majorHAnsi"/>
          <w:bCs/>
          <w:sz w:val="28"/>
          <w:szCs w:val="28"/>
        </w:rPr>
        <w:t>2. Kinh phí bố trí từ nguồn ngân sách nhà nước thực hiện theo phân cấp ngân sách nhà nước hiện hành</w:t>
      </w:r>
    </w:p>
    <w:p w14:paraId="64BDCADB" w14:textId="77777777" w:rsidR="004B1BE3" w:rsidRPr="004B1BE3" w:rsidRDefault="004B1BE3" w:rsidP="004B1BE3">
      <w:pPr>
        <w:spacing w:before="120" w:after="120"/>
        <w:ind w:firstLine="720"/>
        <w:jc w:val="both"/>
        <w:rPr>
          <w:rFonts w:asciiTheme="majorHAnsi" w:hAnsiTheme="majorHAnsi" w:cstheme="majorHAnsi"/>
          <w:b/>
          <w:bCs/>
          <w:sz w:val="28"/>
          <w:szCs w:val="28"/>
        </w:rPr>
      </w:pPr>
      <w:r w:rsidRPr="004B1BE3">
        <w:rPr>
          <w:rFonts w:asciiTheme="majorHAnsi" w:hAnsiTheme="majorHAnsi" w:cstheme="majorHAnsi"/>
          <w:b/>
          <w:bCs/>
          <w:sz w:val="28"/>
          <w:szCs w:val="28"/>
          <w:lang w:val="vi-VN"/>
        </w:rPr>
        <w:t xml:space="preserve">Điều 4. </w:t>
      </w:r>
      <w:r w:rsidRPr="004B1BE3">
        <w:rPr>
          <w:rFonts w:asciiTheme="majorHAnsi" w:hAnsiTheme="majorHAnsi" w:cstheme="majorHAnsi"/>
          <w:b/>
          <w:bCs/>
          <w:sz w:val="28"/>
          <w:szCs w:val="28"/>
        </w:rPr>
        <w:t>Nội dung chi và mức chi</w:t>
      </w:r>
    </w:p>
    <w:p w14:paraId="601C1CD5" w14:textId="77777777" w:rsidR="004B1BE3" w:rsidRPr="004B1BE3" w:rsidRDefault="004B1BE3" w:rsidP="004B1BE3">
      <w:pPr>
        <w:tabs>
          <w:tab w:val="right" w:leader="dot" w:pos="7920"/>
        </w:tabs>
        <w:spacing w:before="120" w:after="120"/>
        <w:ind w:firstLine="720"/>
        <w:jc w:val="both"/>
        <w:rPr>
          <w:rFonts w:asciiTheme="majorHAnsi" w:hAnsiTheme="majorHAnsi" w:cstheme="majorHAnsi"/>
          <w:b/>
          <w:bCs/>
          <w:i/>
          <w:iCs/>
          <w:sz w:val="28"/>
          <w:szCs w:val="28"/>
        </w:rPr>
      </w:pPr>
      <w:r w:rsidRPr="004B1BE3">
        <w:rPr>
          <w:rFonts w:asciiTheme="majorHAnsi" w:hAnsiTheme="majorHAnsi" w:cstheme="majorHAnsi"/>
          <w:b/>
          <w:bCs/>
          <w:i/>
          <w:iCs/>
          <w:sz w:val="28"/>
          <w:szCs w:val="28"/>
          <w:lang w:val="vi-VN"/>
        </w:rPr>
        <w:t>2.1. Chi thực hiện nhiệm vụ tại các giải thi đấu</w:t>
      </w:r>
      <w:r w:rsidRPr="004B1BE3">
        <w:rPr>
          <w:rFonts w:asciiTheme="majorHAnsi" w:hAnsiTheme="majorHAnsi" w:cstheme="majorHAnsi"/>
          <w:b/>
          <w:bCs/>
          <w:i/>
          <w:iCs/>
          <w:sz w:val="28"/>
          <w:szCs w:val="28"/>
        </w:rPr>
        <w:t xml:space="preserve"> thể thao</w:t>
      </w:r>
      <w:r w:rsidRPr="004B1BE3">
        <w:rPr>
          <w:rFonts w:asciiTheme="majorHAnsi" w:hAnsiTheme="majorHAnsi" w:cstheme="majorHAnsi"/>
          <w:b/>
          <w:bCs/>
          <w:i/>
          <w:iCs/>
          <w:sz w:val="28"/>
          <w:szCs w:val="28"/>
          <w:lang w:val="vi-VN"/>
        </w:rPr>
        <w:t xml:space="preserve"> </w:t>
      </w:r>
      <w:r w:rsidRPr="004B1BE3">
        <w:rPr>
          <w:rFonts w:asciiTheme="majorHAnsi" w:hAnsiTheme="majorHAnsi" w:cstheme="majorHAnsi"/>
          <w:b/>
          <w:bCs/>
          <w:i/>
          <w:iCs/>
          <w:sz w:val="28"/>
          <w:szCs w:val="28"/>
        </w:rPr>
        <w:t>tại Thành phố</w:t>
      </w:r>
    </w:p>
    <w:tbl>
      <w:tblPr>
        <w:tblW w:w="9870" w:type="dxa"/>
        <w:jc w:val="center"/>
        <w:tblLook w:val="04A0" w:firstRow="1" w:lastRow="0" w:firstColumn="1" w:lastColumn="0" w:noHBand="0" w:noVBand="1"/>
      </w:tblPr>
      <w:tblGrid>
        <w:gridCol w:w="746"/>
        <w:gridCol w:w="3631"/>
        <w:gridCol w:w="2410"/>
        <w:gridCol w:w="1305"/>
        <w:gridCol w:w="236"/>
        <w:gridCol w:w="1542"/>
      </w:tblGrid>
      <w:tr w:rsidR="004B1BE3" w:rsidRPr="004B1BE3" w14:paraId="34C91B2A" w14:textId="77777777" w:rsidTr="005659E4">
        <w:trPr>
          <w:trHeight w:val="712"/>
          <w:jc w:val="center"/>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F916" w14:textId="77777777" w:rsidR="004B1BE3" w:rsidRPr="004B1BE3" w:rsidRDefault="004B1BE3" w:rsidP="005659E4">
            <w:pPr>
              <w:spacing w:before="120" w:after="120"/>
              <w:jc w:val="center"/>
              <w:rPr>
                <w:rFonts w:asciiTheme="majorHAnsi" w:hAnsiTheme="majorHAnsi" w:cstheme="majorHAnsi"/>
                <w:b/>
                <w:bCs/>
                <w:color w:val="000000"/>
                <w:sz w:val="28"/>
                <w:szCs w:val="28"/>
                <w:lang w:val="vi-VN"/>
              </w:rPr>
            </w:pPr>
            <w:r w:rsidRPr="004B1BE3">
              <w:rPr>
                <w:rFonts w:asciiTheme="majorHAnsi" w:hAnsiTheme="majorHAnsi" w:cstheme="majorHAnsi"/>
                <w:b/>
                <w:bCs/>
                <w:color w:val="000000"/>
                <w:sz w:val="28"/>
                <w:szCs w:val="28"/>
              </w:rPr>
              <w:t>STT</w:t>
            </w:r>
          </w:p>
        </w:tc>
        <w:tc>
          <w:tcPr>
            <w:tcW w:w="36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29570" w14:textId="77777777" w:rsidR="004B1BE3" w:rsidRPr="004B1BE3" w:rsidRDefault="004B1BE3" w:rsidP="005659E4">
            <w:pPr>
              <w:spacing w:before="120" w:after="120"/>
              <w:jc w:val="center"/>
              <w:rPr>
                <w:rFonts w:asciiTheme="majorHAnsi" w:hAnsiTheme="majorHAnsi" w:cstheme="majorHAnsi"/>
                <w:b/>
                <w:bCs/>
                <w:color w:val="000000"/>
                <w:sz w:val="28"/>
                <w:szCs w:val="28"/>
              </w:rPr>
            </w:pPr>
            <w:r w:rsidRPr="004B1BE3">
              <w:rPr>
                <w:rFonts w:asciiTheme="majorHAnsi" w:hAnsiTheme="majorHAnsi" w:cstheme="majorHAnsi"/>
                <w:b/>
                <w:bCs/>
                <w:color w:val="000000"/>
                <w:sz w:val="28"/>
                <w:szCs w:val="28"/>
              </w:rPr>
              <w:t>NỘI DUNG</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ABB85D" w14:textId="77777777" w:rsidR="004B1BE3" w:rsidRPr="004B1BE3" w:rsidRDefault="004B1BE3" w:rsidP="005659E4">
            <w:pPr>
              <w:spacing w:before="120" w:after="120"/>
              <w:jc w:val="center"/>
              <w:rPr>
                <w:rFonts w:asciiTheme="majorHAnsi" w:hAnsiTheme="majorHAnsi" w:cstheme="majorHAnsi"/>
                <w:b/>
                <w:bCs/>
                <w:color w:val="000000"/>
                <w:sz w:val="28"/>
                <w:szCs w:val="28"/>
              </w:rPr>
            </w:pPr>
            <w:r w:rsidRPr="004B1BE3">
              <w:rPr>
                <w:rFonts w:asciiTheme="majorHAnsi" w:hAnsiTheme="majorHAnsi" w:cstheme="majorHAnsi"/>
                <w:b/>
                <w:bCs/>
                <w:color w:val="000000"/>
                <w:sz w:val="28"/>
                <w:szCs w:val="28"/>
              </w:rPr>
              <w:t xml:space="preserve">Mức chi </w:t>
            </w:r>
            <w:r w:rsidRPr="004B1BE3">
              <w:rPr>
                <w:rFonts w:asciiTheme="majorHAnsi" w:hAnsiTheme="majorHAnsi" w:cstheme="majorHAnsi"/>
                <w:b/>
                <w:bCs/>
                <w:color w:val="000000"/>
                <w:sz w:val="28"/>
                <w:szCs w:val="28"/>
              </w:rPr>
              <w:br/>
              <w:t>Thông tư 117/2025/TT-BTC</w:t>
            </w:r>
            <w:r w:rsidRPr="004B1BE3">
              <w:rPr>
                <w:rFonts w:asciiTheme="majorHAnsi" w:hAnsiTheme="majorHAnsi" w:cstheme="majorHAnsi"/>
                <w:b/>
                <w:bCs/>
                <w:color w:val="000000"/>
                <w:sz w:val="28"/>
                <w:szCs w:val="28"/>
              </w:rPr>
              <w:br/>
              <w:t>ngày 16/12/2025</w:t>
            </w:r>
          </w:p>
        </w:tc>
        <w:tc>
          <w:tcPr>
            <w:tcW w:w="3083" w:type="dxa"/>
            <w:gridSpan w:val="3"/>
            <w:tcBorders>
              <w:top w:val="single" w:sz="4" w:space="0" w:color="auto"/>
              <w:left w:val="nil"/>
              <w:bottom w:val="single" w:sz="4" w:space="0" w:color="auto"/>
              <w:right w:val="single" w:sz="4" w:space="0" w:color="auto"/>
            </w:tcBorders>
            <w:shd w:val="clear" w:color="auto" w:fill="auto"/>
            <w:vAlign w:val="center"/>
            <w:hideMark/>
          </w:tcPr>
          <w:p w14:paraId="25CC96FC" w14:textId="77777777" w:rsidR="004B1BE3" w:rsidRPr="004B1BE3" w:rsidRDefault="004B1BE3" w:rsidP="005659E4">
            <w:pPr>
              <w:spacing w:before="120" w:after="120"/>
              <w:jc w:val="center"/>
              <w:rPr>
                <w:rFonts w:asciiTheme="majorHAnsi" w:hAnsiTheme="majorHAnsi" w:cstheme="majorHAnsi"/>
                <w:b/>
                <w:bCs/>
                <w:color w:val="000000"/>
                <w:sz w:val="28"/>
                <w:szCs w:val="28"/>
              </w:rPr>
            </w:pPr>
            <w:r w:rsidRPr="004B1BE3">
              <w:rPr>
                <w:rFonts w:asciiTheme="majorHAnsi" w:hAnsiTheme="majorHAnsi" w:cstheme="majorHAnsi"/>
                <w:b/>
                <w:bCs/>
                <w:color w:val="000000"/>
                <w:sz w:val="28"/>
                <w:szCs w:val="28"/>
              </w:rPr>
              <w:t xml:space="preserve">Mức chi đề xuất </w:t>
            </w:r>
          </w:p>
        </w:tc>
      </w:tr>
      <w:tr w:rsidR="004B1BE3" w:rsidRPr="004B1BE3" w14:paraId="66E7E486" w14:textId="77777777" w:rsidTr="005659E4">
        <w:trPr>
          <w:trHeight w:val="677"/>
          <w:jc w:val="center"/>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2223D707" w14:textId="77777777" w:rsidR="004B1BE3" w:rsidRPr="004B1BE3" w:rsidRDefault="004B1BE3" w:rsidP="005659E4">
            <w:pPr>
              <w:spacing w:before="120" w:after="120"/>
              <w:rPr>
                <w:rFonts w:asciiTheme="majorHAnsi" w:hAnsiTheme="majorHAnsi" w:cstheme="majorHAnsi"/>
                <w:b/>
                <w:bCs/>
                <w:color w:val="000000"/>
                <w:sz w:val="28"/>
                <w:szCs w:val="28"/>
              </w:rPr>
            </w:pPr>
          </w:p>
        </w:tc>
        <w:tc>
          <w:tcPr>
            <w:tcW w:w="3631" w:type="dxa"/>
            <w:vMerge/>
            <w:tcBorders>
              <w:top w:val="single" w:sz="4" w:space="0" w:color="auto"/>
              <w:left w:val="single" w:sz="4" w:space="0" w:color="auto"/>
              <w:bottom w:val="single" w:sz="4" w:space="0" w:color="auto"/>
              <w:right w:val="single" w:sz="4" w:space="0" w:color="auto"/>
            </w:tcBorders>
            <w:vAlign w:val="center"/>
            <w:hideMark/>
          </w:tcPr>
          <w:p w14:paraId="53FCE6EE" w14:textId="77777777" w:rsidR="004B1BE3" w:rsidRPr="004B1BE3" w:rsidRDefault="004B1BE3" w:rsidP="005659E4">
            <w:pPr>
              <w:spacing w:before="120" w:after="120"/>
              <w:rPr>
                <w:rFonts w:asciiTheme="majorHAnsi" w:hAnsiTheme="majorHAnsi" w:cstheme="majorHAnsi"/>
                <w:b/>
                <w:bCs/>
                <w:color w:val="000000"/>
                <w:sz w:val="28"/>
                <w:szCs w:val="2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8342BED" w14:textId="77777777" w:rsidR="004B1BE3" w:rsidRPr="004B1BE3" w:rsidRDefault="004B1BE3" w:rsidP="005659E4">
            <w:pPr>
              <w:spacing w:before="120" w:after="120"/>
              <w:rPr>
                <w:rFonts w:asciiTheme="majorHAnsi" w:hAnsiTheme="majorHAnsi" w:cstheme="majorHAnsi"/>
                <w:b/>
                <w:bCs/>
                <w:color w:val="000000"/>
                <w:sz w:val="28"/>
                <w:szCs w:val="28"/>
              </w:rPr>
            </w:pPr>
          </w:p>
        </w:tc>
        <w:tc>
          <w:tcPr>
            <w:tcW w:w="1541" w:type="dxa"/>
            <w:gridSpan w:val="2"/>
            <w:tcBorders>
              <w:top w:val="nil"/>
              <w:left w:val="nil"/>
              <w:bottom w:val="single" w:sz="4" w:space="0" w:color="auto"/>
              <w:right w:val="single" w:sz="4" w:space="0" w:color="auto"/>
            </w:tcBorders>
            <w:shd w:val="clear" w:color="auto" w:fill="auto"/>
            <w:vAlign w:val="center"/>
            <w:hideMark/>
          </w:tcPr>
          <w:p w14:paraId="7485F96A" w14:textId="77777777" w:rsidR="004B1BE3" w:rsidRPr="004B1BE3" w:rsidRDefault="004B1BE3" w:rsidP="005659E4">
            <w:pPr>
              <w:spacing w:before="120" w:after="120"/>
              <w:jc w:val="center"/>
              <w:rPr>
                <w:rFonts w:asciiTheme="majorHAnsi" w:hAnsiTheme="majorHAnsi" w:cstheme="majorHAnsi"/>
                <w:b/>
                <w:bCs/>
                <w:color w:val="000000"/>
                <w:sz w:val="28"/>
                <w:szCs w:val="28"/>
              </w:rPr>
            </w:pPr>
            <w:r w:rsidRPr="004B1BE3">
              <w:rPr>
                <w:rFonts w:asciiTheme="majorHAnsi" w:hAnsiTheme="majorHAnsi" w:cstheme="majorHAnsi"/>
                <w:b/>
                <w:bCs/>
                <w:color w:val="000000"/>
                <w:sz w:val="28"/>
                <w:szCs w:val="28"/>
              </w:rPr>
              <w:t>Cấp Thành phố</w:t>
            </w:r>
          </w:p>
        </w:tc>
        <w:tc>
          <w:tcPr>
            <w:tcW w:w="1542" w:type="dxa"/>
            <w:tcBorders>
              <w:top w:val="nil"/>
              <w:left w:val="nil"/>
              <w:bottom w:val="single" w:sz="4" w:space="0" w:color="auto"/>
              <w:right w:val="single" w:sz="4" w:space="0" w:color="auto"/>
            </w:tcBorders>
            <w:shd w:val="clear" w:color="auto" w:fill="auto"/>
            <w:vAlign w:val="center"/>
            <w:hideMark/>
          </w:tcPr>
          <w:p w14:paraId="52BE3AF0" w14:textId="77777777" w:rsidR="004B1BE3" w:rsidRPr="004B1BE3" w:rsidRDefault="004B1BE3" w:rsidP="005659E4">
            <w:pPr>
              <w:spacing w:before="120" w:after="120"/>
              <w:jc w:val="center"/>
              <w:rPr>
                <w:rFonts w:asciiTheme="majorHAnsi" w:hAnsiTheme="majorHAnsi" w:cstheme="majorHAnsi"/>
                <w:b/>
                <w:bCs/>
                <w:color w:val="000000"/>
                <w:sz w:val="28"/>
                <w:szCs w:val="28"/>
              </w:rPr>
            </w:pPr>
            <w:r w:rsidRPr="004B1BE3">
              <w:rPr>
                <w:rFonts w:asciiTheme="majorHAnsi" w:hAnsiTheme="majorHAnsi" w:cstheme="majorHAnsi"/>
                <w:b/>
                <w:bCs/>
                <w:color w:val="000000"/>
                <w:sz w:val="28"/>
                <w:szCs w:val="28"/>
              </w:rPr>
              <w:t xml:space="preserve">Cấp xã </w:t>
            </w:r>
            <w:r w:rsidRPr="004B1BE3">
              <w:rPr>
                <w:rFonts w:asciiTheme="majorHAnsi" w:hAnsiTheme="majorHAnsi" w:cstheme="majorHAnsi"/>
                <w:b/>
                <w:bCs/>
                <w:color w:val="000000"/>
                <w:sz w:val="28"/>
                <w:szCs w:val="28"/>
              </w:rPr>
              <w:br/>
              <w:t>(80%)</w:t>
            </w:r>
          </w:p>
        </w:tc>
      </w:tr>
      <w:tr w:rsidR="004B1BE3" w:rsidRPr="004B1BE3" w14:paraId="773B3E2E" w14:textId="77777777" w:rsidTr="005659E4">
        <w:trPr>
          <w:trHeight w:val="677"/>
          <w:jc w:val="center"/>
        </w:trPr>
        <w:tc>
          <w:tcPr>
            <w:tcW w:w="9870" w:type="dxa"/>
            <w:gridSpan w:val="6"/>
            <w:tcBorders>
              <w:top w:val="single" w:sz="4" w:space="0" w:color="auto"/>
              <w:left w:val="single" w:sz="4" w:space="0" w:color="auto"/>
              <w:bottom w:val="single" w:sz="4" w:space="0" w:color="auto"/>
              <w:right w:val="single" w:sz="4" w:space="0" w:color="auto"/>
            </w:tcBorders>
            <w:vAlign w:val="center"/>
          </w:tcPr>
          <w:p w14:paraId="6936D2A0" w14:textId="77777777" w:rsidR="004B1BE3" w:rsidRPr="004B1BE3" w:rsidRDefault="004B1BE3" w:rsidP="005659E4">
            <w:pPr>
              <w:spacing w:before="120" w:after="120"/>
              <w:jc w:val="right"/>
              <w:rPr>
                <w:rFonts w:asciiTheme="majorHAnsi" w:hAnsiTheme="majorHAnsi" w:cstheme="majorHAnsi"/>
                <w:b/>
                <w:bCs/>
                <w:color w:val="000000"/>
                <w:sz w:val="28"/>
                <w:szCs w:val="28"/>
              </w:rPr>
            </w:pPr>
            <w:r w:rsidRPr="004B1BE3">
              <w:rPr>
                <w:rFonts w:asciiTheme="majorHAnsi" w:hAnsiTheme="majorHAnsi" w:cstheme="majorHAnsi"/>
                <w:i/>
                <w:iCs/>
                <w:color w:val="000000"/>
                <w:sz w:val="28"/>
                <w:szCs w:val="28"/>
              </w:rPr>
              <w:t>Đơn vị tính: đồng/người/ngày</w:t>
            </w:r>
          </w:p>
        </w:tc>
      </w:tr>
      <w:tr w:rsidR="004B1BE3" w:rsidRPr="004B1BE3" w14:paraId="7CD8A3E4" w14:textId="77777777" w:rsidTr="005659E4">
        <w:trPr>
          <w:trHeight w:val="136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6CD66CB"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w:t>
            </w:r>
          </w:p>
        </w:tc>
        <w:tc>
          <w:tcPr>
            <w:tcW w:w="3631" w:type="dxa"/>
            <w:tcBorders>
              <w:top w:val="nil"/>
              <w:left w:val="nil"/>
              <w:bottom w:val="single" w:sz="4" w:space="0" w:color="auto"/>
              <w:right w:val="single" w:sz="4" w:space="0" w:color="auto"/>
            </w:tcBorders>
            <w:shd w:val="clear" w:color="auto" w:fill="auto"/>
            <w:vAlign w:val="center"/>
            <w:hideMark/>
          </w:tcPr>
          <w:p w14:paraId="00ED4BCC"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Trưởng ban, phó trưởng ban, thành viên ban chỉ đạo, ban tổ chức; trưởng các tiểu ban chuyên môn và phó trưởng các tiểu ban chuyên môn</w:t>
            </w:r>
          </w:p>
        </w:tc>
        <w:tc>
          <w:tcPr>
            <w:tcW w:w="2410" w:type="dxa"/>
            <w:tcBorders>
              <w:top w:val="nil"/>
              <w:left w:val="nil"/>
              <w:bottom w:val="single" w:sz="4" w:space="0" w:color="auto"/>
              <w:right w:val="single" w:sz="4" w:space="0" w:color="auto"/>
            </w:tcBorders>
            <w:shd w:val="clear" w:color="auto" w:fill="auto"/>
            <w:noWrap/>
            <w:vAlign w:val="center"/>
            <w:hideMark/>
          </w:tcPr>
          <w:p w14:paraId="2A81809E"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240.000</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452FE70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240.000</w:t>
            </w:r>
          </w:p>
        </w:tc>
        <w:tc>
          <w:tcPr>
            <w:tcW w:w="1542" w:type="dxa"/>
            <w:tcBorders>
              <w:top w:val="nil"/>
              <w:left w:val="nil"/>
              <w:bottom w:val="single" w:sz="4" w:space="0" w:color="auto"/>
              <w:right w:val="single" w:sz="4" w:space="0" w:color="auto"/>
            </w:tcBorders>
            <w:shd w:val="clear" w:color="auto" w:fill="auto"/>
            <w:noWrap/>
            <w:vAlign w:val="center"/>
            <w:hideMark/>
          </w:tcPr>
          <w:p w14:paraId="59BE83F1"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192.000</w:t>
            </w:r>
          </w:p>
        </w:tc>
      </w:tr>
      <w:tr w:rsidR="004B1BE3" w:rsidRPr="004B1BE3" w14:paraId="7D8273B5" w14:textId="77777777" w:rsidTr="005659E4">
        <w:trPr>
          <w:trHeight w:val="43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145EE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w:t>
            </w:r>
          </w:p>
        </w:tc>
        <w:tc>
          <w:tcPr>
            <w:tcW w:w="3631" w:type="dxa"/>
            <w:tcBorders>
              <w:top w:val="nil"/>
              <w:left w:val="nil"/>
              <w:bottom w:val="single" w:sz="4" w:space="0" w:color="auto"/>
              <w:right w:val="single" w:sz="4" w:space="0" w:color="auto"/>
            </w:tcBorders>
            <w:shd w:val="clear" w:color="auto" w:fill="auto"/>
            <w:vAlign w:val="center"/>
            <w:hideMark/>
          </w:tcPr>
          <w:p w14:paraId="0E88E417"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Thành viên các tiểu ban chuyên môn</w:t>
            </w:r>
          </w:p>
        </w:tc>
        <w:tc>
          <w:tcPr>
            <w:tcW w:w="2410" w:type="dxa"/>
            <w:tcBorders>
              <w:top w:val="nil"/>
              <w:left w:val="nil"/>
              <w:bottom w:val="single" w:sz="4" w:space="0" w:color="auto"/>
              <w:right w:val="single" w:sz="4" w:space="0" w:color="auto"/>
            </w:tcBorders>
            <w:shd w:val="clear" w:color="auto" w:fill="auto"/>
            <w:noWrap/>
            <w:vAlign w:val="center"/>
            <w:hideMark/>
          </w:tcPr>
          <w:p w14:paraId="34A2ED9E"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200.000</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6982A721"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200.000</w:t>
            </w:r>
          </w:p>
        </w:tc>
        <w:tc>
          <w:tcPr>
            <w:tcW w:w="1542" w:type="dxa"/>
            <w:tcBorders>
              <w:top w:val="nil"/>
              <w:left w:val="nil"/>
              <w:bottom w:val="single" w:sz="4" w:space="0" w:color="auto"/>
              <w:right w:val="single" w:sz="4" w:space="0" w:color="auto"/>
            </w:tcBorders>
            <w:shd w:val="clear" w:color="auto" w:fill="auto"/>
            <w:noWrap/>
            <w:vAlign w:val="center"/>
            <w:hideMark/>
          </w:tcPr>
          <w:p w14:paraId="545289EF"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160.000</w:t>
            </w:r>
          </w:p>
        </w:tc>
      </w:tr>
      <w:tr w:rsidR="004B1BE3" w:rsidRPr="004B1BE3" w14:paraId="59FC9830" w14:textId="77777777" w:rsidTr="005659E4">
        <w:trPr>
          <w:trHeight w:val="73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09DD77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3</w:t>
            </w:r>
          </w:p>
        </w:tc>
        <w:tc>
          <w:tcPr>
            <w:tcW w:w="3631" w:type="dxa"/>
            <w:tcBorders>
              <w:top w:val="nil"/>
              <w:left w:val="nil"/>
              <w:bottom w:val="single" w:sz="4" w:space="0" w:color="auto"/>
              <w:right w:val="single" w:sz="4" w:space="0" w:color="auto"/>
            </w:tcBorders>
            <w:shd w:val="clear" w:color="auto" w:fill="auto"/>
            <w:vAlign w:val="center"/>
            <w:hideMark/>
          </w:tcPr>
          <w:p w14:paraId="125F1173"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Giám sát, trọng tài chính (không bao gồm môn Bóng đá và môn futsal)</w:t>
            </w:r>
          </w:p>
        </w:tc>
        <w:tc>
          <w:tcPr>
            <w:tcW w:w="2410" w:type="dxa"/>
            <w:tcBorders>
              <w:top w:val="nil"/>
              <w:left w:val="nil"/>
              <w:bottom w:val="single" w:sz="4" w:space="0" w:color="auto"/>
              <w:right w:val="single" w:sz="4" w:space="0" w:color="auto"/>
            </w:tcBorders>
            <w:shd w:val="clear" w:color="auto" w:fill="auto"/>
            <w:noWrap/>
            <w:vAlign w:val="center"/>
            <w:hideMark/>
          </w:tcPr>
          <w:p w14:paraId="642D24DE"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240.000</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32EC4C6A"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240.000</w:t>
            </w:r>
          </w:p>
        </w:tc>
        <w:tc>
          <w:tcPr>
            <w:tcW w:w="1542" w:type="dxa"/>
            <w:tcBorders>
              <w:top w:val="nil"/>
              <w:left w:val="nil"/>
              <w:bottom w:val="single" w:sz="4" w:space="0" w:color="auto"/>
              <w:right w:val="single" w:sz="4" w:space="0" w:color="auto"/>
            </w:tcBorders>
            <w:shd w:val="clear" w:color="auto" w:fill="auto"/>
            <w:noWrap/>
            <w:vAlign w:val="center"/>
            <w:hideMark/>
          </w:tcPr>
          <w:p w14:paraId="2E3C4A56"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192.000</w:t>
            </w:r>
          </w:p>
        </w:tc>
      </w:tr>
      <w:tr w:rsidR="004B1BE3" w:rsidRPr="004B1BE3" w14:paraId="5D339316" w14:textId="77777777" w:rsidTr="005659E4">
        <w:trPr>
          <w:trHeight w:val="416"/>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7463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lastRenderedPageBreak/>
              <w:t>4</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CE76B"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Thư ký, trọng tài khác (không bao gồm môn Bóng đá và môn futsal)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6EC5B"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170.000</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63BE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170.000</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C0E"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136.000</w:t>
            </w:r>
          </w:p>
        </w:tc>
      </w:tr>
      <w:tr w:rsidR="004B1BE3" w:rsidRPr="004B1BE3" w14:paraId="2D5084FD" w14:textId="77777777" w:rsidTr="005659E4">
        <w:trPr>
          <w:trHeight w:val="90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E903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5</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EF33B"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Công an, nhân viên y tế, nhân viên phục vụ, lực lượng làm nhiệm vụ trật tự, bảo vệ</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5FE32"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100.000</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57CE2"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100.000</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4D73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80.000</w:t>
            </w:r>
          </w:p>
        </w:tc>
      </w:tr>
      <w:tr w:rsidR="004B1BE3" w:rsidRPr="004B1BE3" w14:paraId="7FF67348" w14:textId="77777777" w:rsidTr="005659E4">
        <w:trPr>
          <w:trHeight w:val="38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AA000"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6</w:t>
            </w:r>
          </w:p>
        </w:tc>
        <w:tc>
          <w:tcPr>
            <w:tcW w:w="9124" w:type="dxa"/>
            <w:gridSpan w:val="5"/>
            <w:tcBorders>
              <w:top w:val="single" w:sz="4" w:space="0" w:color="auto"/>
              <w:left w:val="nil"/>
              <w:bottom w:val="single" w:sz="4" w:space="0" w:color="auto"/>
              <w:right w:val="single" w:sz="4" w:space="0" w:color="auto"/>
            </w:tcBorders>
            <w:shd w:val="clear" w:color="auto" w:fill="auto"/>
            <w:vAlign w:val="center"/>
            <w:hideMark/>
          </w:tcPr>
          <w:p w14:paraId="03A8DB6C"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Người tham gia đồng diễn, diễu hành, xếp hình, xếp chữ (đối với các Đại hội thể dục thể</w:t>
            </w:r>
            <w:r w:rsidRPr="004B1BE3">
              <w:rPr>
                <w:rFonts w:asciiTheme="majorHAnsi" w:hAnsiTheme="majorHAnsi" w:cstheme="majorHAnsi"/>
                <w:color w:val="000000"/>
                <w:sz w:val="28"/>
                <w:szCs w:val="28"/>
                <w:lang w:val="vi-VN"/>
              </w:rPr>
              <w:t xml:space="preserve"> </w:t>
            </w:r>
            <w:r w:rsidRPr="004B1BE3">
              <w:rPr>
                <w:rFonts w:asciiTheme="majorHAnsi" w:hAnsiTheme="majorHAnsi" w:cstheme="majorHAnsi"/>
                <w:color w:val="000000"/>
                <w:sz w:val="28"/>
                <w:szCs w:val="28"/>
              </w:rPr>
              <w:t>thao, Hội thi thể thao cấp Thành phố, cấp xã)</w:t>
            </w:r>
          </w:p>
        </w:tc>
      </w:tr>
      <w:tr w:rsidR="004B1BE3" w:rsidRPr="004B1BE3" w14:paraId="5B7F72EC" w14:textId="77777777" w:rsidTr="005659E4">
        <w:trPr>
          <w:trHeight w:val="42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CB1821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a</w:t>
            </w:r>
          </w:p>
        </w:tc>
        <w:tc>
          <w:tcPr>
            <w:tcW w:w="3631" w:type="dxa"/>
            <w:tcBorders>
              <w:top w:val="nil"/>
              <w:left w:val="nil"/>
              <w:bottom w:val="single" w:sz="4" w:space="0" w:color="auto"/>
              <w:right w:val="nil"/>
            </w:tcBorders>
            <w:shd w:val="clear" w:color="auto" w:fill="auto"/>
            <w:noWrap/>
            <w:vAlign w:val="center"/>
            <w:hideMark/>
          </w:tcPr>
          <w:p w14:paraId="30D7E28D"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Người tập</w:t>
            </w:r>
          </w:p>
        </w:tc>
        <w:tc>
          <w:tcPr>
            <w:tcW w:w="549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1B1848" w14:textId="77777777" w:rsidR="004B1BE3" w:rsidRPr="004B1BE3" w:rsidRDefault="004B1BE3" w:rsidP="005659E4">
            <w:pPr>
              <w:spacing w:before="120" w:after="120"/>
              <w:jc w:val="right"/>
              <w:rPr>
                <w:rFonts w:asciiTheme="majorHAnsi" w:hAnsiTheme="majorHAnsi" w:cstheme="majorHAnsi"/>
                <w:i/>
                <w:iCs/>
                <w:color w:val="000000"/>
                <w:sz w:val="28"/>
                <w:szCs w:val="28"/>
              </w:rPr>
            </w:pPr>
            <w:r w:rsidRPr="004B1BE3">
              <w:rPr>
                <w:rFonts w:asciiTheme="majorHAnsi" w:hAnsiTheme="majorHAnsi" w:cstheme="majorHAnsi"/>
                <w:i/>
                <w:iCs/>
                <w:color w:val="000000"/>
                <w:sz w:val="28"/>
                <w:szCs w:val="28"/>
              </w:rPr>
              <w:t>Đơn vị tính: đồng/người/buổi</w:t>
            </w:r>
          </w:p>
        </w:tc>
      </w:tr>
      <w:tr w:rsidR="004B1BE3" w:rsidRPr="004B1BE3" w14:paraId="344AE36A" w14:textId="77777777" w:rsidTr="005659E4">
        <w:trPr>
          <w:trHeight w:val="38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8AFBC"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w:t>
            </w:r>
          </w:p>
        </w:tc>
        <w:tc>
          <w:tcPr>
            <w:tcW w:w="3631" w:type="dxa"/>
            <w:tcBorders>
              <w:top w:val="single" w:sz="4" w:space="0" w:color="auto"/>
              <w:left w:val="nil"/>
              <w:bottom w:val="single" w:sz="4" w:space="0" w:color="auto"/>
              <w:right w:val="single" w:sz="4" w:space="0" w:color="auto"/>
            </w:tcBorders>
            <w:shd w:val="clear" w:color="auto" w:fill="auto"/>
            <w:noWrap/>
            <w:vAlign w:val="center"/>
            <w:hideMark/>
          </w:tcPr>
          <w:p w14:paraId="222A9DA2"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Tập luyện</w:t>
            </w:r>
          </w:p>
        </w:tc>
        <w:tc>
          <w:tcPr>
            <w:tcW w:w="2410" w:type="dxa"/>
            <w:tcBorders>
              <w:top w:val="single" w:sz="4" w:space="0" w:color="auto"/>
              <w:left w:val="nil"/>
              <w:bottom w:val="single" w:sz="4" w:space="0" w:color="auto"/>
              <w:right w:val="nil"/>
            </w:tcBorders>
            <w:shd w:val="clear" w:color="auto" w:fill="auto"/>
            <w:noWrap/>
            <w:vAlign w:val="center"/>
            <w:hideMark/>
          </w:tcPr>
          <w:p w14:paraId="57EE1DA0"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80.000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371CB"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80.000</w:t>
            </w:r>
          </w:p>
        </w:tc>
        <w:tc>
          <w:tcPr>
            <w:tcW w:w="17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615D7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64.000</w:t>
            </w:r>
          </w:p>
        </w:tc>
      </w:tr>
      <w:tr w:rsidR="004B1BE3" w:rsidRPr="004B1BE3" w14:paraId="71492F8F" w14:textId="77777777" w:rsidTr="005659E4">
        <w:trPr>
          <w:trHeight w:val="38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31CCB"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 </w:t>
            </w:r>
          </w:p>
        </w:tc>
        <w:tc>
          <w:tcPr>
            <w:tcW w:w="3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475EE"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Tổng duyệt (tối đa 2 buổi)</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D11AB"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120.000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B774F"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120.000</w:t>
            </w:r>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CCF4A"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96.000</w:t>
            </w:r>
          </w:p>
        </w:tc>
      </w:tr>
      <w:tr w:rsidR="004B1BE3" w:rsidRPr="004B1BE3" w14:paraId="1AE96DB8" w14:textId="77777777" w:rsidTr="005659E4">
        <w:trPr>
          <w:trHeight w:val="38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26D7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w:t>
            </w:r>
          </w:p>
        </w:tc>
        <w:tc>
          <w:tcPr>
            <w:tcW w:w="3631" w:type="dxa"/>
            <w:tcBorders>
              <w:top w:val="single" w:sz="4" w:space="0" w:color="auto"/>
              <w:left w:val="nil"/>
              <w:bottom w:val="single" w:sz="4" w:space="0" w:color="auto"/>
              <w:right w:val="single" w:sz="4" w:space="0" w:color="auto"/>
            </w:tcBorders>
            <w:shd w:val="clear" w:color="auto" w:fill="auto"/>
            <w:noWrap/>
            <w:vAlign w:val="center"/>
            <w:hideMark/>
          </w:tcPr>
          <w:p w14:paraId="1B1D88DB"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Chính thức</w:t>
            </w:r>
          </w:p>
        </w:tc>
        <w:tc>
          <w:tcPr>
            <w:tcW w:w="2410" w:type="dxa"/>
            <w:tcBorders>
              <w:top w:val="single" w:sz="4" w:space="0" w:color="auto"/>
              <w:left w:val="nil"/>
              <w:bottom w:val="single" w:sz="4" w:space="0" w:color="auto"/>
              <w:right w:val="nil"/>
            </w:tcBorders>
            <w:shd w:val="clear" w:color="auto" w:fill="auto"/>
            <w:noWrap/>
            <w:vAlign w:val="center"/>
            <w:hideMark/>
          </w:tcPr>
          <w:p w14:paraId="5717F640"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195.000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ED409"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195.000</w:t>
            </w:r>
          </w:p>
        </w:tc>
        <w:tc>
          <w:tcPr>
            <w:tcW w:w="17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292E7D"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156.000</w:t>
            </w:r>
          </w:p>
        </w:tc>
      </w:tr>
      <w:tr w:rsidR="004B1BE3" w:rsidRPr="004B1BE3" w14:paraId="1B48A88C" w14:textId="77777777" w:rsidTr="005659E4">
        <w:trPr>
          <w:trHeight w:val="34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2EC70"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b</w:t>
            </w:r>
          </w:p>
        </w:tc>
        <w:tc>
          <w:tcPr>
            <w:tcW w:w="3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527D4"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Giáo viên quản lý, hướng dẫn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5D120"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170.000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47BAF"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170.000</w:t>
            </w:r>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9D838"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136.000</w:t>
            </w:r>
          </w:p>
        </w:tc>
      </w:tr>
      <w:tr w:rsidR="004B1BE3" w:rsidRPr="004B1BE3" w14:paraId="31697D9E" w14:textId="77777777" w:rsidTr="005659E4">
        <w:trPr>
          <w:trHeight w:val="43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6D248"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7</w:t>
            </w:r>
          </w:p>
        </w:tc>
        <w:tc>
          <w:tcPr>
            <w:tcW w:w="9124" w:type="dxa"/>
            <w:gridSpan w:val="5"/>
            <w:tcBorders>
              <w:top w:val="single" w:sz="4" w:space="0" w:color="auto"/>
              <w:left w:val="nil"/>
              <w:bottom w:val="single" w:sz="4" w:space="0" w:color="auto"/>
              <w:right w:val="single" w:sz="4" w:space="0" w:color="auto"/>
            </w:tcBorders>
            <w:shd w:val="clear" w:color="auto" w:fill="auto"/>
            <w:vAlign w:val="center"/>
            <w:hideMark/>
          </w:tcPr>
          <w:p w14:paraId="626E02AC"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Trọng tài chính, trợ lý trọng tài, giám sát, điều phối viên môn bóng đá, futsal tại Đại hội thể dục thể thao cấp Thành phố; giải bóng đá trẻ Thành phố</w:t>
            </w:r>
          </w:p>
        </w:tc>
      </w:tr>
      <w:tr w:rsidR="004B1BE3" w:rsidRPr="004B1BE3" w14:paraId="487AB042" w14:textId="77777777" w:rsidTr="005659E4">
        <w:trPr>
          <w:trHeight w:val="3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704D6EA"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a</w:t>
            </w:r>
          </w:p>
        </w:tc>
        <w:tc>
          <w:tcPr>
            <w:tcW w:w="3631" w:type="dxa"/>
            <w:tcBorders>
              <w:top w:val="nil"/>
              <w:left w:val="nil"/>
              <w:bottom w:val="single" w:sz="4" w:space="0" w:color="auto"/>
              <w:right w:val="nil"/>
            </w:tcBorders>
            <w:shd w:val="clear" w:color="auto" w:fill="auto"/>
            <w:noWrap/>
            <w:vAlign w:val="center"/>
            <w:hideMark/>
          </w:tcPr>
          <w:p w14:paraId="4FB5918B"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Giải bóng đá nam, nữ</w:t>
            </w:r>
          </w:p>
        </w:tc>
        <w:tc>
          <w:tcPr>
            <w:tcW w:w="549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9D66BA" w14:textId="77777777" w:rsidR="004B1BE3" w:rsidRPr="004B1BE3" w:rsidRDefault="004B1BE3" w:rsidP="005659E4">
            <w:pPr>
              <w:spacing w:before="120" w:after="120"/>
              <w:jc w:val="right"/>
              <w:rPr>
                <w:rFonts w:asciiTheme="majorHAnsi" w:hAnsiTheme="majorHAnsi" w:cstheme="majorHAnsi"/>
                <w:i/>
                <w:iCs/>
                <w:color w:val="000000"/>
                <w:sz w:val="28"/>
                <w:szCs w:val="28"/>
              </w:rPr>
            </w:pPr>
            <w:r w:rsidRPr="004B1BE3">
              <w:rPr>
                <w:rFonts w:asciiTheme="majorHAnsi" w:hAnsiTheme="majorHAnsi" w:cstheme="majorHAnsi"/>
                <w:i/>
                <w:iCs/>
                <w:color w:val="000000"/>
                <w:sz w:val="28"/>
                <w:szCs w:val="28"/>
              </w:rPr>
              <w:t>Đơn vị tính: đồng/người/buổi</w:t>
            </w:r>
          </w:p>
        </w:tc>
      </w:tr>
      <w:tr w:rsidR="004B1BE3" w:rsidRPr="004B1BE3" w14:paraId="375CA184" w14:textId="77777777" w:rsidTr="005659E4">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5C8A0C8"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w:t>
            </w:r>
          </w:p>
        </w:tc>
        <w:tc>
          <w:tcPr>
            <w:tcW w:w="3631" w:type="dxa"/>
            <w:tcBorders>
              <w:top w:val="nil"/>
              <w:left w:val="nil"/>
              <w:bottom w:val="single" w:sz="4" w:space="0" w:color="auto"/>
              <w:right w:val="single" w:sz="4" w:space="0" w:color="auto"/>
            </w:tcBorders>
            <w:shd w:val="clear" w:color="auto" w:fill="auto"/>
            <w:noWrap/>
            <w:vAlign w:val="center"/>
            <w:hideMark/>
          </w:tcPr>
          <w:p w14:paraId="1CCCD31A"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Trọng tài chính </w:t>
            </w:r>
          </w:p>
        </w:tc>
        <w:tc>
          <w:tcPr>
            <w:tcW w:w="2410" w:type="dxa"/>
            <w:tcBorders>
              <w:top w:val="nil"/>
              <w:left w:val="nil"/>
              <w:bottom w:val="single" w:sz="4" w:space="0" w:color="auto"/>
              <w:right w:val="single" w:sz="4" w:space="0" w:color="auto"/>
            </w:tcBorders>
            <w:shd w:val="clear" w:color="auto" w:fill="auto"/>
            <w:noWrap/>
            <w:vAlign w:val="center"/>
            <w:hideMark/>
          </w:tcPr>
          <w:p w14:paraId="78CB59FE"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400.000</w:t>
            </w:r>
          </w:p>
        </w:tc>
        <w:tc>
          <w:tcPr>
            <w:tcW w:w="1305" w:type="dxa"/>
            <w:tcBorders>
              <w:top w:val="nil"/>
              <w:left w:val="nil"/>
              <w:bottom w:val="single" w:sz="4" w:space="0" w:color="auto"/>
              <w:right w:val="single" w:sz="4" w:space="0" w:color="auto"/>
            </w:tcBorders>
            <w:shd w:val="clear" w:color="auto" w:fill="auto"/>
            <w:noWrap/>
            <w:vAlign w:val="center"/>
            <w:hideMark/>
          </w:tcPr>
          <w:p w14:paraId="2C486567"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400.000</w:t>
            </w:r>
          </w:p>
        </w:tc>
        <w:tc>
          <w:tcPr>
            <w:tcW w:w="1778" w:type="dxa"/>
            <w:gridSpan w:val="2"/>
            <w:tcBorders>
              <w:top w:val="nil"/>
              <w:left w:val="nil"/>
              <w:bottom w:val="single" w:sz="4" w:space="0" w:color="auto"/>
              <w:right w:val="single" w:sz="4" w:space="0" w:color="auto"/>
            </w:tcBorders>
            <w:shd w:val="clear" w:color="auto" w:fill="auto"/>
            <w:noWrap/>
            <w:vAlign w:val="center"/>
            <w:hideMark/>
          </w:tcPr>
          <w:p w14:paraId="7066EB4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320.000</w:t>
            </w:r>
          </w:p>
        </w:tc>
      </w:tr>
      <w:tr w:rsidR="004B1BE3" w:rsidRPr="004B1BE3" w14:paraId="7FC3206A" w14:textId="77777777" w:rsidTr="005659E4">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7AD0AB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 </w:t>
            </w:r>
          </w:p>
        </w:tc>
        <w:tc>
          <w:tcPr>
            <w:tcW w:w="3631" w:type="dxa"/>
            <w:tcBorders>
              <w:top w:val="nil"/>
              <w:left w:val="nil"/>
              <w:bottom w:val="single" w:sz="4" w:space="0" w:color="auto"/>
              <w:right w:val="single" w:sz="4" w:space="0" w:color="auto"/>
            </w:tcBorders>
            <w:shd w:val="clear" w:color="auto" w:fill="auto"/>
            <w:noWrap/>
            <w:vAlign w:val="center"/>
            <w:hideMark/>
          </w:tcPr>
          <w:p w14:paraId="4480C614"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Trợ lý trọng tài, giám sát</w:t>
            </w:r>
          </w:p>
        </w:tc>
        <w:tc>
          <w:tcPr>
            <w:tcW w:w="2410" w:type="dxa"/>
            <w:tcBorders>
              <w:top w:val="nil"/>
              <w:left w:val="nil"/>
              <w:bottom w:val="single" w:sz="4" w:space="0" w:color="auto"/>
              <w:right w:val="single" w:sz="4" w:space="0" w:color="auto"/>
            </w:tcBorders>
            <w:shd w:val="clear" w:color="auto" w:fill="auto"/>
            <w:noWrap/>
            <w:vAlign w:val="center"/>
            <w:hideMark/>
          </w:tcPr>
          <w:p w14:paraId="1B3BBEB7"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270.000</w:t>
            </w:r>
          </w:p>
        </w:tc>
        <w:tc>
          <w:tcPr>
            <w:tcW w:w="1305" w:type="dxa"/>
            <w:tcBorders>
              <w:top w:val="nil"/>
              <w:left w:val="nil"/>
              <w:bottom w:val="single" w:sz="4" w:space="0" w:color="auto"/>
              <w:right w:val="single" w:sz="4" w:space="0" w:color="auto"/>
            </w:tcBorders>
            <w:shd w:val="clear" w:color="auto" w:fill="auto"/>
            <w:noWrap/>
            <w:vAlign w:val="center"/>
            <w:hideMark/>
          </w:tcPr>
          <w:p w14:paraId="5E1036F7"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270.000</w:t>
            </w:r>
          </w:p>
        </w:tc>
        <w:tc>
          <w:tcPr>
            <w:tcW w:w="1778" w:type="dxa"/>
            <w:gridSpan w:val="2"/>
            <w:tcBorders>
              <w:top w:val="nil"/>
              <w:left w:val="nil"/>
              <w:bottom w:val="single" w:sz="4" w:space="0" w:color="auto"/>
              <w:right w:val="single" w:sz="4" w:space="0" w:color="auto"/>
            </w:tcBorders>
            <w:shd w:val="clear" w:color="auto" w:fill="auto"/>
            <w:noWrap/>
            <w:vAlign w:val="center"/>
            <w:hideMark/>
          </w:tcPr>
          <w:p w14:paraId="2F197C52"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216.000</w:t>
            </w:r>
          </w:p>
        </w:tc>
      </w:tr>
      <w:tr w:rsidR="004B1BE3" w:rsidRPr="004B1BE3" w14:paraId="25F9C813" w14:textId="77777777" w:rsidTr="005659E4">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BBF7F69"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w:t>
            </w:r>
          </w:p>
        </w:tc>
        <w:tc>
          <w:tcPr>
            <w:tcW w:w="3631" w:type="dxa"/>
            <w:tcBorders>
              <w:top w:val="nil"/>
              <w:left w:val="nil"/>
              <w:bottom w:val="single" w:sz="4" w:space="0" w:color="auto"/>
              <w:right w:val="single" w:sz="4" w:space="0" w:color="auto"/>
            </w:tcBorders>
            <w:shd w:val="clear" w:color="auto" w:fill="auto"/>
            <w:noWrap/>
            <w:vAlign w:val="center"/>
            <w:hideMark/>
          </w:tcPr>
          <w:p w14:paraId="7C87D78D"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Điều phối viên</w:t>
            </w:r>
          </w:p>
        </w:tc>
        <w:tc>
          <w:tcPr>
            <w:tcW w:w="2410" w:type="dxa"/>
            <w:tcBorders>
              <w:top w:val="nil"/>
              <w:left w:val="nil"/>
              <w:bottom w:val="single" w:sz="4" w:space="0" w:color="auto"/>
              <w:right w:val="single" w:sz="4" w:space="0" w:color="auto"/>
            </w:tcBorders>
            <w:shd w:val="clear" w:color="auto" w:fill="auto"/>
            <w:noWrap/>
            <w:vAlign w:val="center"/>
            <w:hideMark/>
          </w:tcPr>
          <w:p w14:paraId="02653888"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200.000</w:t>
            </w:r>
          </w:p>
        </w:tc>
        <w:tc>
          <w:tcPr>
            <w:tcW w:w="1305" w:type="dxa"/>
            <w:tcBorders>
              <w:top w:val="nil"/>
              <w:left w:val="nil"/>
              <w:bottom w:val="single" w:sz="4" w:space="0" w:color="auto"/>
              <w:right w:val="single" w:sz="4" w:space="0" w:color="auto"/>
            </w:tcBorders>
            <w:shd w:val="clear" w:color="auto" w:fill="auto"/>
            <w:noWrap/>
            <w:vAlign w:val="center"/>
            <w:hideMark/>
          </w:tcPr>
          <w:p w14:paraId="00367A1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200.000</w:t>
            </w:r>
          </w:p>
        </w:tc>
        <w:tc>
          <w:tcPr>
            <w:tcW w:w="1778" w:type="dxa"/>
            <w:gridSpan w:val="2"/>
            <w:tcBorders>
              <w:top w:val="nil"/>
              <w:left w:val="nil"/>
              <w:bottom w:val="single" w:sz="4" w:space="0" w:color="auto"/>
              <w:right w:val="single" w:sz="4" w:space="0" w:color="auto"/>
            </w:tcBorders>
            <w:shd w:val="clear" w:color="auto" w:fill="auto"/>
            <w:noWrap/>
            <w:vAlign w:val="center"/>
            <w:hideMark/>
          </w:tcPr>
          <w:p w14:paraId="44F5D504"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160.000</w:t>
            </w:r>
          </w:p>
        </w:tc>
      </w:tr>
      <w:tr w:rsidR="004B1BE3" w:rsidRPr="004B1BE3" w14:paraId="1F9F5DCC" w14:textId="77777777" w:rsidTr="005659E4">
        <w:trPr>
          <w:trHeight w:val="46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A7D515F"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b</w:t>
            </w:r>
          </w:p>
        </w:tc>
        <w:tc>
          <w:tcPr>
            <w:tcW w:w="9124" w:type="dxa"/>
            <w:gridSpan w:val="5"/>
            <w:tcBorders>
              <w:top w:val="single" w:sz="4" w:space="0" w:color="auto"/>
              <w:left w:val="nil"/>
              <w:bottom w:val="single" w:sz="4" w:space="0" w:color="auto"/>
              <w:right w:val="single" w:sz="4" w:space="0" w:color="auto"/>
            </w:tcBorders>
            <w:shd w:val="clear" w:color="auto" w:fill="auto"/>
            <w:noWrap/>
            <w:vAlign w:val="center"/>
            <w:hideMark/>
          </w:tcPr>
          <w:p w14:paraId="34A7ACDD" w14:textId="77777777" w:rsidR="004B1BE3" w:rsidRPr="004B1BE3" w:rsidRDefault="004B1BE3" w:rsidP="005659E4">
            <w:pPr>
              <w:spacing w:before="120" w:after="120"/>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 Giải futsal nam, nữ và bãi biển</w:t>
            </w:r>
            <w:r w:rsidRPr="004B1BE3">
              <w:rPr>
                <w:rFonts w:asciiTheme="majorHAnsi" w:hAnsiTheme="majorHAnsi" w:cstheme="majorHAnsi"/>
                <w:i/>
                <w:iCs/>
                <w:color w:val="000000"/>
                <w:sz w:val="28"/>
                <w:szCs w:val="28"/>
              </w:rPr>
              <w:t xml:space="preserve">                             Đơn vị tính: đồng/người/buổi</w:t>
            </w:r>
          </w:p>
        </w:tc>
      </w:tr>
      <w:tr w:rsidR="004B1BE3" w:rsidRPr="004B1BE3" w14:paraId="5F37B157" w14:textId="77777777" w:rsidTr="005659E4">
        <w:trPr>
          <w:trHeight w:val="40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FDE27D6"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w:t>
            </w:r>
          </w:p>
        </w:tc>
        <w:tc>
          <w:tcPr>
            <w:tcW w:w="3631" w:type="dxa"/>
            <w:tcBorders>
              <w:top w:val="nil"/>
              <w:left w:val="nil"/>
              <w:bottom w:val="single" w:sz="4" w:space="0" w:color="auto"/>
              <w:right w:val="single" w:sz="4" w:space="0" w:color="auto"/>
            </w:tcBorders>
            <w:shd w:val="clear" w:color="auto" w:fill="auto"/>
            <w:noWrap/>
            <w:vAlign w:val="center"/>
            <w:hideMark/>
          </w:tcPr>
          <w:p w14:paraId="48AB1695"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Trọng tài chính </w:t>
            </w:r>
          </w:p>
        </w:tc>
        <w:tc>
          <w:tcPr>
            <w:tcW w:w="2410" w:type="dxa"/>
            <w:tcBorders>
              <w:top w:val="nil"/>
              <w:left w:val="nil"/>
              <w:bottom w:val="single" w:sz="4" w:space="0" w:color="auto"/>
              <w:right w:val="single" w:sz="4" w:space="0" w:color="auto"/>
            </w:tcBorders>
            <w:shd w:val="clear" w:color="auto" w:fill="auto"/>
            <w:noWrap/>
            <w:vAlign w:val="center"/>
            <w:hideMark/>
          </w:tcPr>
          <w:p w14:paraId="668E23CC"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270.000</w:t>
            </w:r>
          </w:p>
        </w:tc>
        <w:tc>
          <w:tcPr>
            <w:tcW w:w="1305" w:type="dxa"/>
            <w:tcBorders>
              <w:top w:val="nil"/>
              <w:left w:val="nil"/>
              <w:bottom w:val="single" w:sz="4" w:space="0" w:color="auto"/>
              <w:right w:val="single" w:sz="4" w:space="0" w:color="auto"/>
            </w:tcBorders>
            <w:shd w:val="clear" w:color="auto" w:fill="auto"/>
            <w:noWrap/>
            <w:vAlign w:val="center"/>
            <w:hideMark/>
          </w:tcPr>
          <w:p w14:paraId="760048DC"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270.000</w:t>
            </w:r>
          </w:p>
        </w:tc>
        <w:tc>
          <w:tcPr>
            <w:tcW w:w="1778" w:type="dxa"/>
            <w:gridSpan w:val="2"/>
            <w:tcBorders>
              <w:top w:val="nil"/>
              <w:left w:val="nil"/>
              <w:bottom w:val="single" w:sz="4" w:space="0" w:color="auto"/>
              <w:right w:val="single" w:sz="4" w:space="0" w:color="auto"/>
            </w:tcBorders>
            <w:shd w:val="clear" w:color="auto" w:fill="auto"/>
            <w:noWrap/>
            <w:vAlign w:val="center"/>
            <w:hideMark/>
          </w:tcPr>
          <w:p w14:paraId="03F81484"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216.000</w:t>
            </w:r>
          </w:p>
        </w:tc>
      </w:tr>
      <w:tr w:rsidR="004B1BE3" w:rsidRPr="004B1BE3" w14:paraId="00034D28" w14:textId="77777777" w:rsidTr="005659E4">
        <w:trPr>
          <w:trHeight w:val="42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9B48F1"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w:t>
            </w:r>
          </w:p>
        </w:tc>
        <w:tc>
          <w:tcPr>
            <w:tcW w:w="3631" w:type="dxa"/>
            <w:tcBorders>
              <w:top w:val="nil"/>
              <w:left w:val="nil"/>
              <w:bottom w:val="single" w:sz="4" w:space="0" w:color="auto"/>
              <w:right w:val="single" w:sz="4" w:space="0" w:color="auto"/>
            </w:tcBorders>
            <w:shd w:val="clear" w:color="auto" w:fill="auto"/>
            <w:noWrap/>
            <w:vAlign w:val="center"/>
            <w:hideMark/>
          </w:tcPr>
          <w:p w14:paraId="3E4A4CCC"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Trợ lý trọng tài, giám sát</w:t>
            </w:r>
          </w:p>
        </w:tc>
        <w:tc>
          <w:tcPr>
            <w:tcW w:w="2410" w:type="dxa"/>
            <w:tcBorders>
              <w:top w:val="nil"/>
              <w:left w:val="nil"/>
              <w:bottom w:val="single" w:sz="4" w:space="0" w:color="auto"/>
              <w:right w:val="single" w:sz="4" w:space="0" w:color="auto"/>
            </w:tcBorders>
            <w:shd w:val="clear" w:color="auto" w:fill="auto"/>
            <w:noWrap/>
            <w:vAlign w:val="center"/>
            <w:hideMark/>
          </w:tcPr>
          <w:p w14:paraId="437102B4"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200.000</w:t>
            </w:r>
          </w:p>
        </w:tc>
        <w:tc>
          <w:tcPr>
            <w:tcW w:w="1305" w:type="dxa"/>
            <w:tcBorders>
              <w:top w:val="nil"/>
              <w:left w:val="nil"/>
              <w:bottom w:val="single" w:sz="4" w:space="0" w:color="auto"/>
              <w:right w:val="single" w:sz="4" w:space="0" w:color="auto"/>
            </w:tcBorders>
            <w:shd w:val="clear" w:color="auto" w:fill="auto"/>
            <w:noWrap/>
            <w:vAlign w:val="center"/>
            <w:hideMark/>
          </w:tcPr>
          <w:p w14:paraId="61819000"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200.000</w:t>
            </w:r>
          </w:p>
        </w:tc>
        <w:tc>
          <w:tcPr>
            <w:tcW w:w="1778" w:type="dxa"/>
            <w:gridSpan w:val="2"/>
            <w:tcBorders>
              <w:top w:val="nil"/>
              <w:left w:val="nil"/>
              <w:bottom w:val="single" w:sz="4" w:space="0" w:color="auto"/>
              <w:right w:val="single" w:sz="4" w:space="0" w:color="auto"/>
            </w:tcBorders>
            <w:shd w:val="clear" w:color="auto" w:fill="auto"/>
            <w:noWrap/>
            <w:vAlign w:val="center"/>
            <w:hideMark/>
          </w:tcPr>
          <w:p w14:paraId="427E3D52"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160.000</w:t>
            </w:r>
          </w:p>
        </w:tc>
      </w:tr>
      <w:tr w:rsidR="004B1BE3" w:rsidRPr="004B1BE3" w14:paraId="741FD264" w14:textId="77777777" w:rsidTr="005659E4">
        <w:trPr>
          <w:trHeight w:val="37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9B3AD42"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w:t>
            </w:r>
          </w:p>
        </w:tc>
        <w:tc>
          <w:tcPr>
            <w:tcW w:w="3631" w:type="dxa"/>
            <w:tcBorders>
              <w:top w:val="nil"/>
              <w:left w:val="nil"/>
              <w:bottom w:val="single" w:sz="4" w:space="0" w:color="auto"/>
              <w:right w:val="single" w:sz="4" w:space="0" w:color="auto"/>
            </w:tcBorders>
            <w:shd w:val="clear" w:color="auto" w:fill="auto"/>
            <w:noWrap/>
            <w:vAlign w:val="center"/>
            <w:hideMark/>
          </w:tcPr>
          <w:p w14:paraId="1D0A7986"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Điều phối viên</w:t>
            </w:r>
          </w:p>
        </w:tc>
        <w:tc>
          <w:tcPr>
            <w:tcW w:w="2410" w:type="dxa"/>
            <w:tcBorders>
              <w:top w:val="nil"/>
              <w:left w:val="nil"/>
              <w:bottom w:val="single" w:sz="4" w:space="0" w:color="auto"/>
              <w:right w:val="single" w:sz="4" w:space="0" w:color="auto"/>
            </w:tcBorders>
            <w:shd w:val="clear" w:color="auto" w:fill="auto"/>
            <w:noWrap/>
            <w:vAlign w:val="center"/>
            <w:hideMark/>
          </w:tcPr>
          <w:p w14:paraId="35E4C1FD"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150.000</w:t>
            </w:r>
          </w:p>
        </w:tc>
        <w:tc>
          <w:tcPr>
            <w:tcW w:w="1305" w:type="dxa"/>
            <w:tcBorders>
              <w:top w:val="nil"/>
              <w:left w:val="nil"/>
              <w:bottom w:val="single" w:sz="4" w:space="0" w:color="auto"/>
              <w:right w:val="single" w:sz="4" w:space="0" w:color="auto"/>
            </w:tcBorders>
            <w:shd w:val="clear" w:color="auto" w:fill="auto"/>
            <w:noWrap/>
            <w:vAlign w:val="center"/>
            <w:hideMark/>
          </w:tcPr>
          <w:p w14:paraId="23F2E0DD"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150.000</w:t>
            </w:r>
          </w:p>
        </w:tc>
        <w:tc>
          <w:tcPr>
            <w:tcW w:w="1778" w:type="dxa"/>
            <w:gridSpan w:val="2"/>
            <w:tcBorders>
              <w:top w:val="nil"/>
              <w:left w:val="nil"/>
              <w:bottom w:val="single" w:sz="4" w:space="0" w:color="auto"/>
              <w:right w:val="single" w:sz="4" w:space="0" w:color="auto"/>
            </w:tcBorders>
            <w:shd w:val="clear" w:color="auto" w:fill="auto"/>
            <w:noWrap/>
            <w:vAlign w:val="center"/>
            <w:hideMark/>
          </w:tcPr>
          <w:p w14:paraId="37A94744"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120.000</w:t>
            </w:r>
          </w:p>
        </w:tc>
      </w:tr>
    </w:tbl>
    <w:p w14:paraId="03D74C9B" w14:textId="77777777" w:rsidR="004B1BE3" w:rsidRPr="004B1BE3" w:rsidRDefault="004B1BE3" w:rsidP="004B1BE3">
      <w:pPr>
        <w:tabs>
          <w:tab w:val="right" w:leader="dot" w:pos="7920"/>
        </w:tabs>
        <w:spacing w:before="120" w:after="120"/>
        <w:ind w:firstLine="720"/>
        <w:jc w:val="both"/>
        <w:rPr>
          <w:rFonts w:asciiTheme="majorHAnsi" w:hAnsiTheme="majorHAnsi" w:cstheme="majorHAnsi"/>
          <w:b/>
          <w:bCs/>
          <w:i/>
          <w:iCs/>
          <w:sz w:val="28"/>
          <w:szCs w:val="28"/>
          <w:lang w:val="vi-VN"/>
        </w:rPr>
      </w:pPr>
      <w:r w:rsidRPr="004B1BE3">
        <w:rPr>
          <w:rFonts w:asciiTheme="majorHAnsi" w:hAnsiTheme="majorHAnsi" w:cstheme="majorHAnsi"/>
          <w:b/>
          <w:bCs/>
          <w:i/>
          <w:iCs/>
          <w:sz w:val="28"/>
          <w:szCs w:val="28"/>
          <w:lang w:val="vi-VN"/>
        </w:rPr>
        <w:t>2.2. Chi tiền ăn, tiền thuê phòng nghỉ và tiền đi lại</w:t>
      </w:r>
    </w:p>
    <w:tbl>
      <w:tblPr>
        <w:tblW w:w="9640" w:type="dxa"/>
        <w:jc w:val="center"/>
        <w:tblLayout w:type="fixed"/>
        <w:tblLook w:val="04A0" w:firstRow="1" w:lastRow="0" w:firstColumn="1" w:lastColumn="0" w:noHBand="0" w:noVBand="1"/>
      </w:tblPr>
      <w:tblGrid>
        <w:gridCol w:w="851"/>
        <w:gridCol w:w="3255"/>
        <w:gridCol w:w="6"/>
        <w:gridCol w:w="2693"/>
        <w:gridCol w:w="16"/>
        <w:gridCol w:w="2819"/>
      </w:tblGrid>
      <w:tr w:rsidR="004B1BE3" w:rsidRPr="004B1BE3" w14:paraId="40CEFFFC" w14:textId="77777777" w:rsidTr="005659E4">
        <w:trPr>
          <w:trHeight w:val="416"/>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2769A" w14:textId="77777777" w:rsidR="004B1BE3" w:rsidRPr="004B1BE3" w:rsidRDefault="004B1BE3" w:rsidP="005659E4">
            <w:pPr>
              <w:spacing w:before="120" w:after="120"/>
              <w:jc w:val="center"/>
              <w:rPr>
                <w:rFonts w:asciiTheme="majorHAnsi" w:hAnsiTheme="majorHAnsi" w:cstheme="majorHAnsi"/>
                <w:b/>
                <w:bCs/>
                <w:color w:val="000000"/>
                <w:sz w:val="28"/>
                <w:szCs w:val="28"/>
                <w:lang w:val="vi-VN"/>
              </w:rPr>
            </w:pPr>
            <w:r w:rsidRPr="004B1BE3">
              <w:rPr>
                <w:rFonts w:asciiTheme="majorHAnsi" w:hAnsiTheme="majorHAnsi" w:cstheme="majorHAnsi"/>
                <w:b/>
                <w:bCs/>
                <w:color w:val="000000"/>
                <w:sz w:val="28"/>
                <w:szCs w:val="28"/>
              </w:rPr>
              <w:t>STT</w:t>
            </w:r>
          </w:p>
        </w:tc>
        <w:tc>
          <w:tcPr>
            <w:tcW w:w="3255" w:type="dxa"/>
            <w:tcBorders>
              <w:top w:val="single" w:sz="4" w:space="0" w:color="auto"/>
              <w:left w:val="nil"/>
              <w:bottom w:val="single" w:sz="4" w:space="0" w:color="auto"/>
              <w:right w:val="single" w:sz="4" w:space="0" w:color="auto"/>
            </w:tcBorders>
            <w:shd w:val="clear" w:color="auto" w:fill="auto"/>
            <w:vAlign w:val="center"/>
          </w:tcPr>
          <w:p w14:paraId="74ACD6CC" w14:textId="77777777" w:rsidR="004B1BE3" w:rsidRPr="004B1BE3" w:rsidRDefault="004B1BE3" w:rsidP="005659E4">
            <w:pPr>
              <w:spacing w:before="120" w:after="120"/>
              <w:jc w:val="center"/>
              <w:rPr>
                <w:rFonts w:asciiTheme="majorHAnsi" w:hAnsiTheme="majorHAnsi" w:cstheme="majorHAnsi"/>
                <w:b/>
                <w:bCs/>
                <w:color w:val="000000"/>
                <w:sz w:val="28"/>
                <w:szCs w:val="28"/>
              </w:rPr>
            </w:pPr>
            <w:r w:rsidRPr="004B1BE3">
              <w:rPr>
                <w:rFonts w:asciiTheme="majorHAnsi" w:hAnsiTheme="majorHAnsi" w:cstheme="majorHAnsi"/>
                <w:b/>
                <w:bCs/>
                <w:color w:val="000000"/>
                <w:sz w:val="28"/>
                <w:szCs w:val="28"/>
              </w:rPr>
              <w:t>NỘI DUNG</w:t>
            </w:r>
          </w:p>
        </w:tc>
        <w:tc>
          <w:tcPr>
            <w:tcW w:w="2715" w:type="dxa"/>
            <w:gridSpan w:val="3"/>
            <w:tcBorders>
              <w:top w:val="single" w:sz="4" w:space="0" w:color="auto"/>
              <w:left w:val="nil"/>
              <w:bottom w:val="single" w:sz="4" w:space="0" w:color="auto"/>
              <w:right w:val="single" w:sz="4" w:space="0" w:color="auto"/>
            </w:tcBorders>
            <w:shd w:val="clear" w:color="auto" w:fill="auto"/>
            <w:vAlign w:val="center"/>
          </w:tcPr>
          <w:p w14:paraId="25B93CD5" w14:textId="77777777" w:rsidR="004B1BE3" w:rsidRPr="004B1BE3" w:rsidRDefault="004B1BE3" w:rsidP="005659E4">
            <w:pPr>
              <w:spacing w:before="120" w:after="120"/>
              <w:jc w:val="center"/>
              <w:rPr>
                <w:rFonts w:asciiTheme="majorHAnsi" w:hAnsiTheme="majorHAnsi" w:cstheme="majorHAnsi"/>
                <w:b/>
                <w:bCs/>
                <w:color w:val="000000"/>
                <w:sz w:val="28"/>
                <w:szCs w:val="28"/>
              </w:rPr>
            </w:pPr>
            <w:r w:rsidRPr="004B1BE3">
              <w:rPr>
                <w:rFonts w:asciiTheme="majorHAnsi" w:hAnsiTheme="majorHAnsi" w:cstheme="majorHAnsi"/>
                <w:b/>
                <w:bCs/>
                <w:color w:val="000000"/>
                <w:sz w:val="28"/>
                <w:szCs w:val="28"/>
              </w:rPr>
              <w:t xml:space="preserve">Mức chi </w:t>
            </w:r>
            <w:r w:rsidRPr="004B1BE3">
              <w:rPr>
                <w:rFonts w:asciiTheme="majorHAnsi" w:hAnsiTheme="majorHAnsi" w:cstheme="majorHAnsi"/>
                <w:b/>
                <w:bCs/>
                <w:color w:val="000000"/>
                <w:sz w:val="28"/>
                <w:szCs w:val="28"/>
              </w:rPr>
              <w:br/>
              <w:t xml:space="preserve">Thông tư </w:t>
            </w:r>
            <w:r w:rsidRPr="004B1BE3">
              <w:rPr>
                <w:rFonts w:asciiTheme="majorHAnsi" w:hAnsiTheme="majorHAnsi" w:cstheme="majorHAnsi"/>
                <w:b/>
                <w:bCs/>
                <w:color w:val="000000"/>
                <w:sz w:val="28"/>
                <w:szCs w:val="28"/>
              </w:rPr>
              <w:lastRenderedPageBreak/>
              <w:t>117/2025/TT-BTC</w:t>
            </w:r>
            <w:r w:rsidRPr="004B1BE3">
              <w:rPr>
                <w:rFonts w:asciiTheme="majorHAnsi" w:hAnsiTheme="majorHAnsi" w:cstheme="majorHAnsi"/>
                <w:b/>
                <w:bCs/>
                <w:color w:val="000000"/>
                <w:sz w:val="28"/>
                <w:szCs w:val="28"/>
              </w:rPr>
              <w:br/>
              <w:t>ngày 16/12/2025</w:t>
            </w:r>
          </w:p>
        </w:tc>
        <w:tc>
          <w:tcPr>
            <w:tcW w:w="2819" w:type="dxa"/>
            <w:tcBorders>
              <w:top w:val="single" w:sz="4" w:space="0" w:color="auto"/>
              <w:left w:val="nil"/>
              <w:bottom w:val="single" w:sz="4" w:space="0" w:color="auto"/>
              <w:right w:val="single" w:sz="4" w:space="0" w:color="auto"/>
            </w:tcBorders>
            <w:shd w:val="clear" w:color="auto" w:fill="auto"/>
            <w:vAlign w:val="center"/>
          </w:tcPr>
          <w:p w14:paraId="4E5F806F"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b/>
                <w:bCs/>
                <w:color w:val="000000"/>
                <w:sz w:val="28"/>
                <w:szCs w:val="28"/>
              </w:rPr>
              <w:lastRenderedPageBreak/>
              <w:t>Mức chi đề xuất</w:t>
            </w:r>
          </w:p>
        </w:tc>
      </w:tr>
      <w:tr w:rsidR="004B1BE3" w:rsidRPr="004B1BE3" w14:paraId="460AF2C3" w14:textId="77777777" w:rsidTr="005659E4">
        <w:trPr>
          <w:trHeight w:val="98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F4255" w14:textId="77777777" w:rsidR="004B1BE3" w:rsidRPr="004B1BE3" w:rsidRDefault="004B1BE3" w:rsidP="005659E4">
            <w:pPr>
              <w:spacing w:before="120" w:after="120"/>
              <w:jc w:val="center"/>
              <w:rPr>
                <w:rFonts w:asciiTheme="majorHAnsi" w:hAnsiTheme="majorHAnsi" w:cstheme="majorHAnsi"/>
                <w:color w:val="000000"/>
                <w:sz w:val="28"/>
                <w:szCs w:val="28"/>
                <w:lang w:val="vi-VN"/>
              </w:rPr>
            </w:pPr>
            <w:r w:rsidRPr="004B1BE3">
              <w:rPr>
                <w:rFonts w:asciiTheme="majorHAnsi" w:hAnsiTheme="majorHAnsi" w:cstheme="majorHAnsi"/>
                <w:color w:val="000000"/>
                <w:sz w:val="28"/>
                <w:szCs w:val="28"/>
              </w:rPr>
              <w:lastRenderedPageBreak/>
              <w:t>a</w:t>
            </w:r>
          </w:p>
        </w:tc>
        <w:tc>
          <w:tcPr>
            <w:tcW w:w="8789" w:type="dxa"/>
            <w:gridSpan w:val="5"/>
            <w:tcBorders>
              <w:top w:val="single" w:sz="4" w:space="0" w:color="auto"/>
              <w:left w:val="nil"/>
              <w:bottom w:val="single" w:sz="4" w:space="0" w:color="auto"/>
              <w:right w:val="single" w:sz="4" w:space="0" w:color="auto"/>
            </w:tcBorders>
            <w:shd w:val="clear" w:color="auto" w:fill="auto"/>
            <w:vAlign w:val="center"/>
            <w:hideMark/>
          </w:tcPr>
          <w:p w14:paraId="75E0A445"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Các đối tượng là người Việt Nam: Thời gian được thanh toán bao gồm thời gian tham gia giải thi đấu và tối đa không quá 02 ngày trước thi đấu, 01 ngày sau thi đấu; mức chi cụ thể như sau:</w:t>
            </w:r>
          </w:p>
        </w:tc>
      </w:tr>
      <w:tr w:rsidR="004B1BE3" w:rsidRPr="004B1BE3" w14:paraId="76B769E5" w14:textId="77777777" w:rsidTr="005659E4">
        <w:trPr>
          <w:trHeight w:val="1267"/>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FFAE2" w14:textId="77777777" w:rsidR="004B1BE3" w:rsidRPr="004B1BE3" w:rsidRDefault="004B1BE3" w:rsidP="005659E4">
            <w:pPr>
              <w:spacing w:before="120" w:after="120"/>
              <w:jc w:val="both"/>
              <w:rPr>
                <w:rFonts w:asciiTheme="majorHAnsi" w:hAnsiTheme="majorHAnsi" w:cstheme="majorHAnsi"/>
                <w:color w:val="000000"/>
                <w:sz w:val="28"/>
                <w:szCs w:val="28"/>
                <w:lang w:val="vi-VN"/>
              </w:rPr>
            </w:pPr>
            <w:r w:rsidRPr="004B1BE3">
              <w:rPr>
                <w:rFonts w:asciiTheme="majorHAnsi" w:hAnsiTheme="majorHAnsi" w:cstheme="majorHAnsi"/>
                <w:color w:val="000000"/>
                <w:sz w:val="28"/>
                <w:szCs w:val="28"/>
              </w:rPr>
              <w:t>-</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591873FC"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Thành viên ban chỉ đạo, ban tổ chức và các tiểu ban đại hội thể dục thể thao, hội thi thể thao.</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67A1E"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 Tiền ăn trong thời gian tham gia giải thi đấu thực hiện theo chế độ phụ cấp lưu trú quy định tại Thông tư số 40/2017/TT-BTC ngày 28 tháng 4 năm 2017 của Bộ trưởng Bộ Tài chính quy định chế độ công tác phí, chế độ chi hội nghị, được sửa đổi, bổ sung bởi Thông tư số 12/2025/TT-BTC (sau đây gọi là Thông tư số 40/2017/TT-BTC).</w:t>
            </w:r>
            <w:r w:rsidRPr="004B1BE3">
              <w:rPr>
                <w:rFonts w:asciiTheme="majorHAnsi" w:hAnsiTheme="majorHAnsi" w:cstheme="majorHAnsi"/>
                <w:color w:val="000000"/>
                <w:sz w:val="28"/>
                <w:szCs w:val="28"/>
              </w:rPr>
              <w:br/>
              <w:t>- Tiền thuê phòng nghỉ và tiền đi lại thực hiện theo quy định tại Thông tư số 40/2017/TT-BTC.</w:t>
            </w:r>
            <w:r w:rsidRPr="004B1BE3">
              <w:rPr>
                <w:rFonts w:asciiTheme="majorHAnsi" w:hAnsiTheme="majorHAnsi" w:cstheme="majorHAnsi"/>
                <w:color w:val="000000"/>
                <w:sz w:val="28"/>
                <w:szCs w:val="28"/>
              </w:rPr>
              <w:br/>
              <w:t xml:space="preserve">Người thuộc đối tượng hưởng lương từ ngân sách nhà nước khi đi công tác phục vụ đại hội, giải thi đấu được hưởng chế độ tiền ăn, tiền thuê phòng nghỉ và tiền đi lại theo quy định tại Thông tư 117/2025/TT-BTC  </w:t>
            </w:r>
            <w:r w:rsidRPr="004B1BE3">
              <w:rPr>
                <w:rFonts w:asciiTheme="majorHAnsi" w:hAnsiTheme="majorHAnsi" w:cstheme="majorHAnsi"/>
                <w:color w:val="000000"/>
                <w:sz w:val="28"/>
                <w:szCs w:val="28"/>
              </w:rPr>
              <w:lastRenderedPageBreak/>
              <w:t>hoặc theo quy định tại Thông tư số 40/2017/TT-BTC.</w:t>
            </w:r>
          </w:p>
        </w:tc>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279622"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lastRenderedPageBreak/>
              <w:t>- Tiền ăn trong thời gian tham gia giải thi đấu thực hiện theo chế độ phụ cấp lưu trú quy định tại Thông tư số 40/2017/TT-BTC ngày 28 tháng 4 năm 2017 của Bộ trưởng Bộ Tài chính quy định chế độ công tác phí, chế độ chi hội nghị, được sửa đổi, bổ sung bởi Thông tư số 12/2025/TT-BTC (sau đây gọi là Thông tư số 40/2017/TT-BTC).</w:t>
            </w:r>
            <w:r w:rsidRPr="004B1BE3">
              <w:rPr>
                <w:rFonts w:asciiTheme="majorHAnsi" w:hAnsiTheme="majorHAnsi" w:cstheme="majorHAnsi"/>
                <w:color w:val="000000"/>
                <w:sz w:val="28"/>
                <w:szCs w:val="28"/>
              </w:rPr>
              <w:br/>
              <w:t>- Tiền thuê phòng nghỉ và tiền đi lại thực hiện theo quy định tại Thông tư số 40/2017/TT-BTC.</w:t>
            </w:r>
            <w:r w:rsidRPr="004B1BE3">
              <w:rPr>
                <w:rFonts w:asciiTheme="majorHAnsi" w:hAnsiTheme="majorHAnsi" w:cstheme="majorHAnsi"/>
                <w:color w:val="000000"/>
                <w:sz w:val="28"/>
                <w:szCs w:val="28"/>
              </w:rPr>
              <w:br/>
              <w:t xml:space="preserve">Người thuộc đối tượng hưởng lương từ ngân sách nhà nước khi đi công tác phục vụ đại hội, giải thi đấu được hưởng chế độ tiền ăn, tiền thuê phòng nghỉ và tiền đi lại theo quy định tại Thông tư 117/2025/TT-BTC  hoặc theo quy định tại </w:t>
            </w:r>
            <w:r w:rsidRPr="004B1BE3">
              <w:rPr>
                <w:rFonts w:asciiTheme="majorHAnsi" w:hAnsiTheme="majorHAnsi" w:cstheme="majorHAnsi"/>
                <w:color w:val="000000"/>
                <w:sz w:val="28"/>
                <w:szCs w:val="28"/>
              </w:rPr>
              <w:lastRenderedPageBreak/>
              <w:t>Thông tư số 40/2017/TT-BTC.</w:t>
            </w:r>
          </w:p>
        </w:tc>
      </w:tr>
      <w:tr w:rsidR="004B1BE3" w:rsidRPr="004B1BE3" w14:paraId="6134C464" w14:textId="77777777" w:rsidTr="005659E4">
        <w:trPr>
          <w:trHeight w:val="190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66455" w14:textId="77777777" w:rsidR="004B1BE3" w:rsidRPr="004B1BE3" w:rsidRDefault="004B1BE3" w:rsidP="005659E4">
            <w:pPr>
              <w:spacing w:before="120" w:after="120"/>
              <w:jc w:val="center"/>
              <w:rPr>
                <w:rFonts w:asciiTheme="majorHAnsi" w:hAnsiTheme="majorHAnsi" w:cstheme="majorHAnsi"/>
                <w:color w:val="000000"/>
                <w:sz w:val="28"/>
                <w:szCs w:val="28"/>
                <w:lang w:val="vi-VN"/>
              </w:rPr>
            </w:pPr>
            <w:r w:rsidRPr="004B1BE3">
              <w:rPr>
                <w:rFonts w:asciiTheme="majorHAnsi" w:hAnsiTheme="majorHAnsi" w:cstheme="majorHAnsi"/>
                <w:color w:val="000000"/>
                <w:sz w:val="28"/>
                <w:szCs w:val="28"/>
              </w:rPr>
              <w:t>-</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742411AE"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Thành viên ban tổ chức và các tiểu ban chuyên môn từng giải thi đấu.</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C72358"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40A3A66F"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6B7BD617" w14:textId="77777777" w:rsidTr="005659E4">
        <w:trPr>
          <w:trHeight w:val="1916"/>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F28E3" w14:textId="77777777" w:rsidR="004B1BE3" w:rsidRPr="004B1BE3" w:rsidRDefault="004B1BE3" w:rsidP="005659E4">
            <w:pPr>
              <w:spacing w:before="120" w:after="120"/>
              <w:jc w:val="center"/>
              <w:rPr>
                <w:rFonts w:asciiTheme="majorHAnsi" w:hAnsiTheme="majorHAnsi" w:cstheme="majorHAnsi"/>
                <w:color w:val="000000"/>
                <w:sz w:val="28"/>
                <w:szCs w:val="28"/>
                <w:lang w:val="vi-VN"/>
              </w:rPr>
            </w:pPr>
            <w:r w:rsidRPr="004B1BE3">
              <w:rPr>
                <w:rFonts w:asciiTheme="majorHAnsi" w:hAnsiTheme="majorHAnsi" w:cstheme="majorHAnsi"/>
                <w:color w:val="000000"/>
                <w:sz w:val="28"/>
                <w:szCs w:val="28"/>
              </w:rPr>
              <w:t>-</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1DB07046"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Trọng tải, giám sát điều hành, trợ lý các giải thi đấu; thư ký trọng tài, điều phối viên môn bóng đá, futsal.</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4CFDECF"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05A37994"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1BAE4E98" w14:textId="77777777" w:rsidTr="005659E4">
        <w:trPr>
          <w:trHeight w:val="267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11A7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lastRenderedPageBreak/>
              <w:t>b</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58F0B5C5"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Đối với quan chức, trọng tài, giám sát người nước ngoài; trọng tài, giảm sát người Việt Nam do Liên đoàn, Hiệp hội thể thao quốc tế phong cấp và điều động</w:t>
            </w:r>
          </w:p>
        </w:tc>
        <w:tc>
          <w:tcPr>
            <w:tcW w:w="2693" w:type="dxa"/>
            <w:tcBorders>
              <w:top w:val="single" w:sz="4" w:space="0" w:color="auto"/>
              <w:left w:val="nil"/>
              <w:bottom w:val="single" w:sz="4" w:space="0" w:color="auto"/>
              <w:right w:val="nil"/>
            </w:tcBorders>
            <w:shd w:val="clear" w:color="auto" w:fill="auto"/>
            <w:vAlign w:val="center"/>
            <w:hideMark/>
          </w:tcPr>
          <w:p w14:paraId="257A3A68"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Việc chi tiền ăn, tiền thuê phòng nghỉ và tiền đi lại thực hiện theo thực tế nhưng mức tối đa không vượt quá quy định tại Thông tư số 71/2018/TT-BTC ngày 10 tháng 8 năm 2018 của Bộ trưởng Bộ Tài chính </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D1F7A93"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Việc chi tiền ăn, tiền thuê phòng nghi và tiền đi lại thực hiện theo thực tế nhưng mức tối đa không vượt quá quy định tại Thông tư số 71/2018/TT-BTC ngày 10 tháng 8 năm 2018 của Bộ trưởng Bộ Tài chính </w:t>
            </w:r>
          </w:p>
        </w:tc>
      </w:tr>
      <w:tr w:rsidR="004B1BE3" w:rsidRPr="004B1BE3" w14:paraId="37345241" w14:textId="77777777" w:rsidTr="005659E4">
        <w:trPr>
          <w:trHeight w:val="268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9D3FF"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1688A5"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chế độ cho huấn luyện viên thế thao, vận động viên thê thao trong thời gian tập trung tập huấn và thi đấu</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505D2"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Thực hiện theo quy định tại Nghị định số 152/2018/NĐ-CP ngày 07 tháng 11 năm 2018 của Chính phủ và Thông tư số 86/2020/TT-BTC ngày 26 tháng 10 năm 2020 của Bộ trường Bộ Tài chính </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A3D2800"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Thực hiện theo quy định tại Nghị định số 152/2018/NĐ-CP ngày 07 tháng 11 năm 2018 của Chính phủ và Thông tư số 86/2020/TT-BTC ngày 26 tháng 10 năm 2020 của Bộ trường Bộ Tài chính </w:t>
            </w:r>
          </w:p>
        </w:tc>
      </w:tr>
      <w:tr w:rsidR="004B1BE3" w:rsidRPr="004B1BE3" w14:paraId="23095A45" w14:textId="77777777" w:rsidTr="005659E4">
        <w:trPr>
          <w:trHeight w:val="277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461AD"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3</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64106C"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thù lao sáng tác, dàn dựng, đạo diễn các màn đồng diễn (đối với các Đại hội thể dục thể thao, Hội thi thể thao toàn quốc)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6F2B2"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Thực hiện theo quy định tại Nghị định số 21/2015/NĐ-CP ngày 14/02/2015 của Chính phủ quy định về nhuận bút, thù lao đối với tác phẩm điện ảnh, mỹ thuật, nhiếp ảnh, sân khấu và các loại hình nghệ thuật biểu diễn khác</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29936C"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Thực hiện theo quy định tại Nghị định số 21/2015/NĐ-CP ngày 14/02/2015 của Chính phủ quy định về nhuận bút, thù lao đối với tác phẩm điện ảnh, mỹ thuật, nhiếp ảnh, sân khấu và các loại hình nghệ thuật biểu diễn khác</w:t>
            </w:r>
          </w:p>
        </w:tc>
      </w:tr>
      <w:tr w:rsidR="004B1BE3" w:rsidRPr="004B1BE3" w14:paraId="6F157CB0" w14:textId="77777777" w:rsidTr="005659E4">
        <w:trPr>
          <w:trHeight w:val="417"/>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8E03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lastRenderedPageBreak/>
              <w:t>4</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731E349B" w14:textId="77777777" w:rsidR="004B1BE3" w:rsidRPr="004B1BE3" w:rsidRDefault="004B1BE3" w:rsidP="005659E4">
            <w:pPr>
              <w:spacing w:before="120" w:after="120"/>
              <w:rPr>
                <w:rFonts w:asciiTheme="majorHAnsi" w:hAnsiTheme="majorHAnsi" w:cstheme="majorHAnsi"/>
                <w:color w:val="000000"/>
                <w:sz w:val="28"/>
                <w:szCs w:val="28"/>
              </w:rPr>
            </w:pPr>
            <w:r w:rsidRPr="004B1BE3">
              <w:rPr>
                <w:rFonts w:asciiTheme="majorHAnsi" w:hAnsiTheme="majorHAnsi" w:cstheme="majorHAnsi"/>
                <w:color w:val="000000"/>
                <w:sz w:val="28"/>
                <w:szCs w:val="28"/>
              </w:rPr>
              <w:t>Chi dịch thuật</w:t>
            </w:r>
          </w:p>
        </w:tc>
        <w:tc>
          <w:tcPr>
            <w:tcW w:w="2693" w:type="dxa"/>
            <w:tcBorders>
              <w:top w:val="single" w:sz="4" w:space="0" w:color="auto"/>
              <w:left w:val="nil"/>
              <w:bottom w:val="single" w:sz="4" w:space="0" w:color="auto"/>
              <w:right w:val="nil"/>
            </w:tcBorders>
            <w:shd w:val="clear" w:color="auto" w:fill="auto"/>
            <w:vAlign w:val="center"/>
            <w:hideMark/>
          </w:tcPr>
          <w:p w14:paraId="68D518F7" w14:textId="77777777" w:rsidR="004B1BE3" w:rsidRPr="004B1BE3" w:rsidRDefault="004B1BE3" w:rsidP="005659E4">
            <w:pPr>
              <w:spacing w:before="120" w:after="120"/>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Thực hiện theo Điều 11 Thông tư số 71/2018/TT-BTC ngày 10/8/2018 của Bộ Tài chính </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22BA2E8" w14:textId="77777777" w:rsidR="004B1BE3" w:rsidRPr="004B1BE3" w:rsidRDefault="004B1BE3" w:rsidP="005659E4">
            <w:pPr>
              <w:spacing w:before="120" w:after="120"/>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Thực hiện theo Điều 11 Thông tư số 71/2018/TT-BTC ngày 10/8/2018 của Bộ Tài chính </w:t>
            </w:r>
          </w:p>
        </w:tc>
      </w:tr>
      <w:tr w:rsidR="004B1BE3" w:rsidRPr="004B1BE3" w14:paraId="062FC873" w14:textId="77777777" w:rsidTr="005659E4">
        <w:trPr>
          <w:trHeight w:val="427"/>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65D670C"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5</w:t>
            </w:r>
          </w:p>
        </w:tc>
        <w:tc>
          <w:tcPr>
            <w:tcW w:w="8789" w:type="dxa"/>
            <w:gridSpan w:val="5"/>
            <w:tcBorders>
              <w:top w:val="single" w:sz="4" w:space="0" w:color="auto"/>
              <w:left w:val="nil"/>
              <w:bottom w:val="single" w:sz="4" w:space="0" w:color="auto"/>
              <w:right w:val="single" w:sz="4" w:space="0" w:color="auto"/>
            </w:tcBorders>
            <w:shd w:val="clear" w:color="auto" w:fill="auto"/>
            <w:vAlign w:val="center"/>
            <w:hideMark/>
          </w:tcPr>
          <w:p w14:paraId="6846FB9E" w14:textId="77777777" w:rsidR="004B1BE3" w:rsidRPr="004B1BE3" w:rsidRDefault="004B1BE3" w:rsidP="005659E4">
            <w:pPr>
              <w:spacing w:before="120" w:after="120"/>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Chi các khoản khác: </w:t>
            </w:r>
          </w:p>
        </w:tc>
      </w:tr>
      <w:tr w:rsidR="004B1BE3" w:rsidRPr="004B1BE3" w14:paraId="34E3F9E5" w14:textId="77777777" w:rsidTr="005659E4">
        <w:trPr>
          <w:trHeight w:val="123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99467"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a</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2F2F33"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tổ chức lễ khai mạc, bế mạc, trang trí, thuê trang phục, đạo cụ</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29410"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Thực hiện theo quy định pháp luật hiền hành, đối với các nội dung chưa được quy định mức chi tại Thông tư 117/2025/TT-BTC và các văn bản pháp luật khác thì thực hiện trên cơ sở khối lượng công việc, theo hóa đơn, chứng từ hợp pháp và theo quy định của pháp luật về đấu thầu.</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7102A"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Thực hiện theo quy định pháp luật hiền hành, đối với các nội dung chưa được quy định mức chi tại Thông tư 117/2025/TT-BTC và các văn bản pháp luật khác thì thực hiện trên cơ sở khối lượng công việc, theo hóa đơn, chứng từ hợp pháp và theo quy định của pháp luật về đấu thầu.</w:t>
            </w:r>
          </w:p>
        </w:tc>
      </w:tr>
      <w:tr w:rsidR="004B1BE3" w:rsidRPr="004B1BE3" w14:paraId="45F2F33C" w14:textId="77777777" w:rsidTr="005659E4">
        <w:trPr>
          <w:trHeight w:val="97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6897B"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b</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04EB82"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thuê phương tiện truyền thông, tuyên truyền, họp báo, hội nghị, hội thảo, tập huấn trọng tài</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CB9A10"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35E24EBA"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6ADE1063" w14:textId="77777777" w:rsidTr="005659E4">
        <w:trPr>
          <w:trHeight w:val="13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A3172"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c</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48F7A46D"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phí đi lại (đối với các đối tượng chưa quy định nêu trên), thuê phương tiện vận chuyên, máy móc thiết bị phục vụ công tác tổ chức giải)</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F6BC469"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445ACFAE"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6A2EDDCB" w14:textId="77777777" w:rsidTr="005659E4">
        <w:trPr>
          <w:trHeight w:val="55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4279F6C"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d</w:t>
            </w:r>
          </w:p>
        </w:tc>
        <w:tc>
          <w:tcPr>
            <w:tcW w:w="3261" w:type="dxa"/>
            <w:gridSpan w:val="2"/>
            <w:tcBorders>
              <w:top w:val="nil"/>
              <w:left w:val="nil"/>
              <w:bottom w:val="single" w:sz="4" w:space="0" w:color="auto"/>
              <w:right w:val="single" w:sz="4" w:space="0" w:color="auto"/>
            </w:tcBorders>
            <w:shd w:val="clear" w:color="auto" w:fill="auto"/>
            <w:vAlign w:val="center"/>
            <w:hideMark/>
          </w:tcPr>
          <w:p w14:paraId="5F1BDD01"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làm huy chương, cờ cúp</w:t>
            </w:r>
          </w:p>
        </w:tc>
        <w:tc>
          <w:tcPr>
            <w:tcW w:w="2693" w:type="dxa"/>
            <w:vMerge/>
            <w:tcBorders>
              <w:top w:val="nil"/>
              <w:left w:val="single" w:sz="4" w:space="0" w:color="auto"/>
              <w:bottom w:val="single" w:sz="4" w:space="0" w:color="000000"/>
              <w:right w:val="single" w:sz="4" w:space="0" w:color="auto"/>
            </w:tcBorders>
            <w:vAlign w:val="center"/>
            <w:hideMark/>
          </w:tcPr>
          <w:p w14:paraId="4AFA6959"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03A84A16"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745402AE" w14:textId="77777777" w:rsidTr="005659E4">
        <w:trPr>
          <w:trHeight w:val="52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2FFB09B"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đ</w:t>
            </w:r>
          </w:p>
        </w:tc>
        <w:tc>
          <w:tcPr>
            <w:tcW w:w="3261" w:type="dxa"/>
            <w:gridSpan w:val="2"/>
            <w:tcBorders>
              <w:top w:val="nil"/>
              <w:left w:val="nil"/>
              <w:bottom w:val="single" w:sz="4" w:space="0" w:color="auto"/>
              <w:right w:val="single" w:sz="4" w:space="0" w:color="auto"/>
            </w:tcBorders>
            <w:shd w:val="clear" w:color="auto" w:fill="auto"/>
            <w:vAlign w:val="center"/>
            <w:hideMark/>
          </w:tcPr>
          <w:p w14:paraId="4626E773"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in vé, giấy mời</w:t>
            </w:r>
          </w:p>
        </w:tc>
        <w:tc>
          <w:tcPr>
            <w:tcW w:w="2693" w:type="dxa"/>
            <w:vMerge/>
            <w:tcBorders>
              <w:top w:val="nil"/>
              <w:left w:val="single" w:sz="4" w:space="0" w:color="auto"/>
              <w:bottom w:val="single" w:sz="4" w:space="0" w:color="000000"/>
              <w:right w:val="single" w:sz="4" w:space="0" w:color="auto"/>
            </w:tcBorders>
            <w:vAlign w:val="center"/>
            <w:hideMark/>
          </w:tcPr>
          <w:p w14:paraId="5D8A0902"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13887097"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104EA3C2" w14:textId="77777777" w:rsidTr="005659E4">
        <w:trPr>
          <w:trHeight w:val="82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5F7C56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e</w:t>
            </w:r>
          </w:p>
        </w:tc>
        <w:tc>
          <w:tcPr>
            <w:tcW w:w="3261" w:type="dxa"/>
            <w:gridSpan w:val="2"/>
            <w:tcBorders>
              <w:top w:val="nil"/>
              <w:left w:val="nil"/>
              <w:bottom w:val="single" w:sz="4" w:space="0" w:color="auto"/>
              <w:right w:val="single" w:sz="4" w:space="0" w:color="auto"/>
            </w:tcBorders>
            <w:shd w:val="clear" w:color="auto" w:fill="auto"/>
            <w:vAlign w:val="center"/>
            <w:hideMark/>
          </w:tcPr>
          <w:p w14:paraId="1D5C9B05"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thuê địa điểm, tiền điện, nước tại địa điểm thi đấu</w:t>
            </w:r>
          </w:p>
        </w:tc>
        <w:tc>
          <w:tcPr>
            <w:tcW w:w="2693" w:type="dxa"/>
            <w:vMerge/>
            <w:tcBorders>
              <w:top w:val="nil"/>
              <w:left w:val="single" w:sz="4" w:space="0" w:color="auto"/>
              <w:bottom w:val="single" w:sz="4" w:space="0" w:color="000000"/>
              <w:right w:val="single" w:sz="4" w:space="0" w:color="auto"/>
            </w:tcBorders>
            <w:vAlign w:val="center"/>
            <w:hideMark/>
          </w:tcPr>
          <w:p w14:paraId="04B3D4CE"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01F788FB"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3EC848D0" w14:textId="77777777" w:rsidTr="005659E4">
        <w:trPr>
          <w:trHeight w:val="82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3ED0127"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g</w:t>
            </w:r>
          </w:p>
        </w:tc>
        <w:tc>
          <w:tcPr>
            <w:tcW w:w="3261" w:type="dxa"/>
            <w:gridSpan w:val="2"/>
            <w:tcBorders>
              <w:top w:val="nil"/>
              <w:left w:val="nil"/>
              <w:bottom w:val="single" w:sz="4" w:space="0" w:color="auto"/>
              <w:right w:val="single" w:sz="4" w:space="0" w:color="auto"/>
            </w:tcBorders>
            <w:shd w:val="clear" w:color="auto" w:fill="auto"/>
            <w:vAlign w:val="center"/>
            <w:hideMark/>
          </w:tcPr>
          <w:p w14:paraId="2651FE13"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khám phân loại thương tật (đối với các giải thể thao người khuyết tật)</w:t>
            </w:r>
          </w:p>
        </w:tc>
        <w:tc>
          <w:tcPr>
            <w:tcW w:w="2693" w:type="dxa"/>
            <w:vMerge/>
            <w:tcBorders>
              <w:top w:val="nil"/>
              <w:left w:val="single" w:sz="4" w:space="0" w:color="auto"/>
              <w:bottom w:val="single" w:sz="4" w:space="0" w:color="000000"/>
              <w:right w:val="single" w:sz="4" w:space="0" w:color="auto"/>
            </w:tcBorders>
            <w:vAlign w:val="center"/>
            <w:hideMark/>
          </w:tcPr>
          <w:p w14:paraId="328CEEA1"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63AB5427"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37FF0660" w14:textId="77777777" w:rsidTr="005659E4">
        <w:trPr>
          <w:trHeight w:val="7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49E3BF1"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h</w:t>
            </w:r>
          </w:p>
        </w:tc>
        <w:tc>
          <w:tcPr>
            <w:tcW w:w="3261" w:type="dxa"/>
            <w:gridSpan w:val="2"/>
            <w:tcBorders>
              <w:top w:val="nil"/>
              <w:left w:val="nil"/>
              <w:bottom w:val="single" w:sz="4" w:space="0" w:color="auto"/>
              <w:right w:val="single" w:sz="4" w:space="0" w:color="auto"/>
            </w:tcBorders>
            <w:shd w:val="clear" w:color="auto" w:fill="auto"/>
            <w:vAlign w:val="center"/>
            <w:hideMark/>
          </w:tcPr>
          <w:p w14:paraId="656E4100"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Các khoản chi khác theo quyết định của cấp có thẩm quyền</w:t>
            </w:r>
          </w:p>
        </w:tc>
        <w:tc>
          <w:tcPr>
            <w:tcW w:w="2693" w:type="dxa"/>
            <w:vMerge/>
            <w:tcBorders>
              <w:top w:val="nil"/>
              <w:left w:val="single" w:sz="4" w:space="0" w:color="auto"/>
              <w:bottom w:val="single" w:sz="4" w:space="0" w:color="000000"/>
              <w:right w:val="single" w:sz="4" w:space="0" w:color="auto"/>
            </w:tcBorders>
            <w:vAlign w:val="center"/>
            <w:hideMark/>
          </w:tcPr>
          <w:p w14:paraId="51C07C88"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60765DF2" w14:textId="77777777" w:rsidR="004B1BE3" w:rsidRPr="004B1BE3" w:rsidRDefault="004B1BE3" w:rsidP="005659E4">
            <w:pPr>
              <w:spacing w:before="120" w:after="120"/>
              <w:rPr>
                <w:rFonts w:asciiTheme="majorHAnsi" w:hAnsiTheme="majorHAnsi" w:cstheme="majorHAnsi"/>
                <w:color w:val="000000"/>
                <w:sz w:val="28"/>
                <w:szCs w:val="28"/>
              </w:rPr>
            </w:pPr>
          </w:p>
        </w:tc>
      </w:tr>
    </w:tbl>
    <w:p w14:paraId="52A95F51" w14:textId="77777777" w:rsidR="00C8533E" w:rsidRDefault="00C8533E" w:rsidP="004B1BE3">
      <w:pPr>
        <w:spacing w:before="120" w:after="120"/>
        <w:ind w:firstLine="709"/>
        <w:jc w:val="both"/>
        <w:rPr>
          <w:rFonts w:asciiTheme="majorHAnsi" w:hAnsiTheme="majorHAnsi" w:cstheme="majorHAnsi"/>
          <w:b/>
          <w:bCs/>
          <w:sz w:val="28"/>
          <w:szCs w:val="28"/>
          <w:lang w:val="vi-VN"/>
        </w:rPr>
      </w:pPr>
    </w:p>
    <w:p w14:paraId="4DA45536" w14:textId="1F77D169" w:rsidR="004B1BE3" w:rsidRPr="004B1BE3" w:rsidRDefault="004B1BE3" w:rsidP="004B1BE3">
      <w:pPr>
        <w:spacing w:before="120" w:after="120"/>
        <w:ind w:firstLine="709"/>
        <w:jc w:val="both"/>
        <w:rPr>
          <w:rFonts w:asciiTheme="majorHAnsi" w:hAnsiTheme="majorHAnsi" w:cstheme="majorHAnsi"/>
          <w:b/>
          <w:bCs/>
          <w:sz w:val="28"/>
          <w:szCs w:val="28"/>
        </w:rPr>
      </w:pPr>
      <w:bookmarkStart w:id="0" w:name="_GoBack"/>
      <w:bookmarkEnd w:id="0"/>
      <w:r w:rsidRPr="004B1BE3">
        <w:rPr>
          <w:rFonts w:asciiTheme="majorHAnsi" w:hAnsiTheme="majorHAnsi" w:cstheme="majorHAnsi"/>
          <w:b/>
          <w:bCs/>
          <w:sz w:val="28"/>
          <w:szCs w:val="28"/>
          <w:lang w:val="vi-VN"/>
        </w:rPr>
        <w:lastRenderedPageBreak/>
        <w:t xml:space="preserve">Điều </w:t>
      </w:r>
      <w:r w:rsidRPr="004B1BE3">
        <w:rPr>
          <w:rFonts w:asciiTheme="majorHAnsi" w:hAnsiTheme="majorHAnsi" w:cstheme="majorHAnsi"/>
          <w:b/>
          <w:bCs/>
          <w:sz w:val="28"/>
          <w:szCs w:val="28"/>
        </w:rPr>
        <w:t>5</w:t>
      </w:r>
      <w:r w:rsidRPr="004B1BE3">
        <w:rPr>
          <w:rFonts w:asciiTheme="majorHAnsi" w:hAnsiTheme="majorHAnsi" w:cstheme="majorHAnsi"/>
          <w:b/>
          <w:bCs/>
          <w:sz w:val="28"/>
          <w:szCs w:val="28"/>
          <w:lang w:val="vi-VN"/>
        </w:rPr>
        <w:t>.</w:t>
      </w:r>
      <w:r w:rsidRPr="004B1BE3">
        <w:rPr>
          <w:rFonts w:asciiTheme="majorHAnsi" w:hAnsiTheme="majorHAnsi" w:cstheme="majorHAnsi"/>
          <w:b/>
          <w:bCs/>
          <w:sz w:val="28"/>
          <w:szCs w:val="28"/>
        </w:rPr>
        <w:t xml:space="preserve"> Tổ chức thực hiện</w:t>
      </w:r>
    </w:p>
    <w:p w14:paraId="3465C545" w14:textId="77777777" w:rsidR="004B1BE3" w:rsidRPr="004B1BE3" w:rsidRDefault="004B1BE3" w:rsidP="004B1BE3">
      <w:pPr>
        <w:spacing w:before="120"/>
        <w:ind w:firstLine="720"/>
        <w:jc w:val="both"/>
        <w:rPr>
          <w:rFonts w:asciiTheme="majorHAnsi" w:hAnsiTheme="majorHAnsi" w:cstheme="majorHAnsi"/>
          <w:bCs/>
          <w:iCs/>
          <w:sz w:val="28"/>
          <w:szCs w:val="28"/>
          <w:lang w:val="it-IT"/>
        </w:rPr>
      </w:pPr>
      <w:r w:rsidRPr="004B1BE3">
        <w:rPr>
          <w:rFonts w:asciiTheme="majorHAnsi" w:hAnsiTheme="majorHAnsi" w:cstheme="majorHAnsi"/>
          <w:bCs/>
          <w:iCs/>
          <w:sz w:val="28"/>
          <w:szCs w:val="28"/>
          <w:lang w:val="it-IT"/>
        </w:rPr>
        <w:t>1. Giao Ủy ban nhân dân Thành phố Hồ Chí Minh tổ chức triển khai thực hiện Nghị quyết này.</w:t>
      </w:r>
    </w:p>
    <w:p w14:paraId="3F4DBAF0" w14:textId="77777777" w:rsidR="004B1BE3" w:rsidRPr="004B1BE3" w:rsidRDefault="004B1BE3" w:rsidP="004B1BE3">
      <w:pPr>
        <w:spacing w:before="120"/>
        <w:ind w:firstLine="720"/>
        <w:jc w:val="both"/>
        <w:rPr>
          <w:rFonts w:asciiTheme="majorHAnsi" w:hAnsiTheme="majorHAnsi" w:cstheme="majorHAnsi"/>
          <w:bCs/>
          <w:iCs/>
          <w:sz w:val="28"/>
          <w:szCs w:val="28"/>
          <w:lang w:val="it-IT"/>
        </w:rPr>
      </w:pPr>
      <w:r w:rsidRPr="004B1BE3">
        <w:rPr>
          <w:rFonts w:asciiTheme="majorHAnsi" w:hAnsiTheme="majorHAnsi" w:cstheme="majorHAnsi"/>
          <w:bCs/>
          <w:iCs/>
          <w:sz w:val="28"/>
          <w:szCs w:val="28"/>
          <w:lang w:val="it-IT"/>
        </w:rP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14:paraId="24095EFC" w14:textId="0D7B99B0" w:rsidR="004B1BE3" w:rsidRPr="004B1BE3" w:rsidRDefault="004B1BE3" w:rsidP="004B1BE3">
      <w:pPr>
        <w:spacing w:before="120"/>
        <w:ind w:firstLine="720"/>
        <w:jc w:val="both"/>
        <w:rPr>
          <w:rFonts w:asciiTheme="majorHAnsi" w:hAnsiTheme="majorHAnsi" w:cstheme="majorHAnsi"/>
          <w:b/>
          <w:bCs/>
          <w:sz w:val="28"/>
          <w:szCs w:val="28"/>
          <w:lang w:val="it-IT"/>
        </w:rPr>
      </w:pPr>
      <w:r w:rsidRPr="004B1BE3">
        <w:rPr>
          <w:rFonts w:asciiTheme="majorHAnsi" w:hAnsiTheme="majorHAnsi" w:cstheme="majorHAnsi"/>
          <w:b/>
          <w:bCs/>
          <w:sz w:val="28"/>
          <w:szCs w:val="28"/>
          <w:lang w:val="it-IT"/>
        </w:rPr>
        <w:t>Điề</w:t>
      </w:r>
      <w:r w:rsidR="00C8533E">
        <w:rPr>
          <w:rFonts w:asciiTheme="majorHAnsi" w:hAnsiTheme="majorHAnsi" w:cstheme="majorHAnsi"/>
          <w:b/>
          <w:bCs/>
          <w:sz w:val="28"/>
          <w:szCs w:val="28"/>
          <w:lang w:val="it-IT"/>
        </w:rPr>
        <w:t>u 6</w:t>
      </w:r>
      <w:r w:rsidRPr="004B1BE3">
        <w:rPr>
          <w:rFonts w:asciiTheme="majorHAnsi" w:hAnsiTheme="majorHAnsi" w:cstheme="majorHAnsi"/>
          <w:b/>
          <w:bCs/>
          <w:sz w:val="28"/>
          <w:szCs w:val="28"/>
          <w:lang w:val="it-IT"/>
        </w:rPr>
        <w:t>. Điều khoản thi hành</w:t>
      </w:r>
    </w:p>
    <w:p w14:paraId="168D9C34" w14:textId="77777777" w:rsidR="004B1BE3" w:rsidRPr="004B1BE3" w:rsidRDefault="004B1BE3" w:rsidP="004B1BE3">
      <w:pPr>
        <w:spacing w:before="120"/>
        <w:ind w:firstLine="720"/>
        <w:jc w:val="both"/>
        <w:rPr>
          <w:rFonts w:asciiTheme="majorHAnsi" w:hAnsiTheme="majorHAnsi" w:cstheme="majorHAnsi"/>
          <w:bCs/>
          <w:sz w:val="28"/>
          <w:szCs w:val="28"/>
          <w:lang w:val="it-IT"/>
        </w:rPr>
      </w:pPr>
      <w:r w:rsidRPr="004B1BE3">
        <w:rPr>
          <w:rFonts w:asciiTheme="majorHAnsi" w:hAnsiTheme="majorHAnsi" w:cstheme="majorHAnsi"/>
          <w:bCs/>
          <w:sz w:val="28"/>
          <w:szCs w:val="28"/>
          <w:lang w:val="it-IT"/>
        </w:rPr>
        <w:t>1. Nghị quyết này có hiệu lực từ ngày    tháng     năm 2026.</w:t>
      </w:r>
    </w:p>
    <w:p w14:paraId="51AE2246" w14:textId="77777777" w:rsidR="004B1BE3" w:rsidRPr="004B1BE3" w:rsidRDefault="004B1BE3" w:rsidP="004B1BE3">
      <w:pPr>
        <w:spacing w:before="120"/>
        <w:ind w:firstLine="709"/>
        <w:jc w:val="both"/>
        <w:rPr>
          <w:rFonts w:asciiTheme="majorHAnsi" w:hAnsiTheme="majorHAnsi" w:cstheme="majorHAnsi"/>
          <w:b/>
          <w:spacing w:val="-4"/>
          <w:sz w:val="28"/>
          <w:szCs w:val="28"/>
          <w:shd w:val="clear" w:color="auto" w:fill="FFFFFF"/>
          <w:lang w:val="it-IT"/>
        </w:rPr>
      </w:pPr>
      <w:r w:rsidRPr="004B1BE3">
        <w:rPr>
          <w:rFonts w:asciiTheme="majorHAnsi" w:hAnsiTheme="majorHAnsi" w:cstheme="majorHAnsi"/>
          <w:bCs/>
          <w:sz w:val="28"/>
          <w:szCs w:val="28"/>
          <w:lang w:val="it-IT"/>
        </w:rPr>
        <w:t xml:space="preserve">2. </w:t>
      </w:r>
      <w:r w:rsidRPr="004B1BE3">
        <w:rPr>
          <w:rFonts w:asciiTheme="majorHAnsi" w:hAnsiTheme="majorHAnsi" w:cstheme="majorHAnsi"/>
          <w:sz w:val="28"/>
          <w:szCs w:val="28"/>
          <w:lang w:val="nl-NL"/>
        </w:rPr>
        <w:t>Nghị quyết này đã được Hội đồng nhân dân Thành phố Hồ Chí Minh khoá ..., Kỳ họp thứ... thông qua ngày .... tháng .... năm 2026</w:t>
      </w:r>
      <w:r w:rsidRPr="004B1BE3">
        <w:rPr>
          <w:rFonts w:asciiTheme="majorHAnsi" w:hAnsiTheme="majorHAnsi" w:cstheme="majorHAnsi"/>
          <w:sz w:val="28"/>
          <w:szCs w:val="28"/>
          <w:lang w:val="it-IT"/>
        </w:rPr>
        <w:t>./.</w:t>
      </w:r>
    </w:p>
    <w:p w14:paraId="71ABFE30" w14:textId="020C7302" w:rsidR="0085574A" w:rsidRPr="004B1BE3" w:rsidRDefault="004B1BE3" w:rsidP="004B1BE3">
      <w:pPr>
        <w:tabs>
          <w:tab w:val="right" w:leader="dot" w:pos="7920"/>
        </w:tabs>
        <w:spacing w:before="120" w:after="120"/>
        <w:ind w:firstLine="720"/>
        <w:jc w:val="both"/>
        <w:rPr>
          <w:rFonts w:asciiTheme="majorHAnsi" w:hAnsiTheme="majorHAnsi" w:cstheme="majorHAnsi"/>
          <w:bCs/>
          <w:sz w:val="28"/>
          <w:szCs w:val="28"/>
        </w:rPr>
      </w:pPr>
      <w:r w:rsidRPr="004B1BE3">
        <w:rPr>
          <w:rFonts w:asciiTheme="majorHAnsi" w:hAnsiTheme="majorHAnsi" w:cstheme="majorHAnsi"/>
          <w:b/>
          <w:bCs/>
          <w:sz w:val="28"/>
          <w:szCs w:val="28"/>
        </w:rPr>
        <w:t>3</w:t>
      </w:r>
      <w:r w:rsidRPr="004B1BE3">
        <w:rPr>
          <w:rFonts w:asciiTheme="majorHAnsi" w:hAnsiTheme="majorHAnsi" w:cstheme="majorHAnsi"/>
          <w:b/>
          <w:bCs/>
          <w:sz w:val="28"/>
          <w:szCs w:val="28"/>
          <w:lang w:val="vi-VN"/>
        </w:rPr>
        <w:t>. Nội dung chính của Nghị quyết</w:t>
      </w:r>
      <w:r w:rsidRPr="004B1BE3">
        <w:rPr>
          <w:rFonts w:asciiTheme="majorHAnsi" w:hAnsiTheme="majorHAnsi" w:cstheme="majorHAnsi"/>
          <w:b/>
          <w:bCs/>
          <w:sz w:val="28"/>
          <w:szCs w:val="28"/>
        </w:rPr>
        <w:t xml:space="preserve">: </w:t>
      </w:r>
      <w:r w:rsidRPr="004B1BE3">
        <w:rPr>
          <w:rFonts w:asciiTheme="majorHAnsi" w:hAnsiTheme="majorHAnsi" w:cstheme="majorHAnsi"/>
          <w:bCs/>
          <w:sz w:val="28"/>
          <w:szCs w:val="28"/>
        </w:rPr>
        <w:t xml:space="preserve">mức chi các giải thi đấu thể thao tại Thành phố Hồ Chí Minh (cấp Thành phố và cấp xã) gồm </w:t>
      </w:r>
      <w:r w:rsidRPr="004B1BE3">
        <w:rPr>
          <w:rFonts w:asciiTheme="majorHAnsi" w:hAnsiTheme="majorHAnsi" w:cstheme="majorHAnsi"/>
          <w:sz w:val="28"/>
          <w:szCs w:val="28"/>
        </w:rPr>
        <w:t xml:space="preserve">chi thực hiện nhiệm vụ tại các giải thi đấu; </w:t>
      </w:r>
      <w:r w:rsidRPr="004B1BE3">
        <w:rPr>
          <w:rFonts w:asciiTheme="majorHAnsi" w:hAnsiTheme="majorHAnsi" w:cstheme="majorHAnsi"/>
          <w:color w:val="000000"/>
          <w:sz w:val="28"/>
          <w:szCs w:val="28"/>
        </w:rPr>
        <w:t xml:space="preserve">Chi tiền ăn, tiền thuê phòng nghỉ và tiền đi lại; </w:t>
      </w:r>
      <w:r w:rsidRPr="004B1BE3">
        <w:rPr>
          <w:rFonts w:asciiTheme="majorHAnsi" w:hAnsiTheme="majorHAnsi" w:cstheme="majorHAnsi"/>
          <w:sz w:val="28"/>
          <w:szCs w:val="28"/>
        </w:rPr>
        <w:t xml:space="preserve">Chi chế độ cho huấn luyện viên thể thao, vận động viên thể thao trong thời gian tập trung tập huấn và thi đấu; Chi thù lao sáng tác, dàn dựng, đạo diễn các màn đóng diễn; Chi dịch thuật; </w:t>
      </w:r>
      <w:r w:rsidRPr="004B1BE3">
        <w:rPr>
          <w:rFonts w:asciiTheme="majorHAnsi" w:hAnsiTheme="majorHAnsi" w:cstheme="majorHAnsi"/>
          <w:color w:val="000000"/>
          <w:sz w:val="28"/>
          <w:szCs w:val="28"/>
        </w:rPr>
        <w:t>Các khoản chi khác.</w:t>
      </w:r>
    </w:p>
    <w:p w14:paraId="3F8324B0" w14:textId="02FB4AEE" w:rsidR="00C16E64" w:rsidRPr="004B1BE3" w:rsidRDefault="00C16E64" w:rsidP="003D1519">
      <w:pPr>
        <w:spacing w:before="120" w:after="0" w:line="240" w:lineRule="auto"/>
        <w:ind w:firstLine="720"/>
        <w:jc w:val="both"/>
        <w:rPr>
          <w:rFonts w:asciiTheme="majorHAnsi" w:hAnsiTheme="majorHAnsi" w:cstheme="majorHAnsi"/>
          <w:b/>
          <w:spacing w:val="6"/>
          <w:sz w:val="28"/>
          <w:szCs w:val="28"/>
          <w:lang w:val="vi-VN"/>
        </w:rPr>
      </w:pPr>
      <w:r w:rsidRPr="004B1BE3">
        <w:rPr>
          <w:rFonts w:asciiTheme="majorHAnsi" w:hAnsiTheme="majorHAnsi" w:cstheme="majorHAnsi"/>
          <w:b/>
          <w:spacing w:val="6"/>
          <w:sz w:val="28"/>
          <w:szCs w:val="28"/>
          <w:lang w:val="vi-VN"/>
        </w:rPr>
        <w:t>V. NHỮNG NỘI DUNG BỔ SUNG MỚI SO VỚI DỰ THẢO THẨM ĐỊNH</w:t>
      </w:r>
    </w:p>
    <w:p w14:paraId="7D763884" w14:textId="22C4F07A" w:rsidR="004B1BE3" w:rsidRPr="004B1BE3" w:rsidRDefault="004B1BE3" w:rsidP="003D1519">
      <w:pPr>
        <w:spacing w:before="120" w:after="0" w:line="240" w:lineRule="auto"/>
        <w:ind w:firstLine="720"/>
        <w:jc w:val="both"/>
        <w:rPr>
          <w:rFonts w:asciiTheme="majorHAnsi" w:hAnsiTheme="majorHAnsi" w:cstheme="majorHAnsi"/>
          <w:bCs/>
          <w:spacing w:val="6"/>
          <w:sz w:val="28"/>
          <w:szCs w:val="28"/>
        </w:rPr>
      </w:pPr>
      <w:r w:rsidRPr="004B1BE3">
        <w:rPr>
          <w:rFonts w:asciiTheme="majorHAnsi" w:hAnsiTheme="majorHAnsi" w:cstheme="majorHAnsi"/>
          <w:spacing w:val="6"/>
          <w:sz w:val="28"/>
          <w:szCs w:val="28"/>
        </w:rPr>
        <w:t>(Không có)</w:t>
      </w:r>
    </w:p>
    <w:p w14:paraId="0B4A3C57" w14:textId="77777777" w:rsidR="00C16AFD" w:rsidRPr="004B1BE3" w:rsidRDefault="00C16AFD" w:rsidP="00386260">
      <w:pPr>
        <w:spacing w:before="100" w:after="0" w:line="240" w:lineRule="auto"/>
        <w:ind w:firstLine="720"/>
        <w:jc w:val="both"/>
        <w:rPr>
          <w:rFonts w:asciiTheme="majorHAnsi" w:hAnsiTheme="majorHAnsi" w:cstheme="majorHAnsi"/>
          <w:b/>
          <w:sz w:val="28"/>
          <w:szCs w:val="28"/>
          <w:lang w:val="pt-BR"/>
        </w:rPr>
      </w:pPr>
      <w:r w:rsidRPr="004B1BE3">
        <w:rPr>
          <w:rFonts w:asciiTheme="majorHAnsi" w:hAnsiTheme="majorHAnsi" w:cstheme="majorHAnsi"/>
          <w:b/>
          <w:sz w:val="28"/>
          <w:szCs w:val="28"/>
          <w:lang w:val="pt-BR"/>
        </w:rPr>
        <w:t>VI. DỰ KIẾN NGUỒN LỰC, ĐIỀU KIỆN ĐẢM BẢO CHO VIỆC THI HÀNH NGHỊ QUYẾT VÀ THỜI GIAN TRÌNH BAN HÀNH</w:t>
      </w:r>
    </w:p>
    <w:p w14:paraId="2AB5A0DD" w14:textId="45C46094" w:rsidR="008F78DB" w:rsidRDefault="00C16AFD" w:rsidP="008F78DB">
      <w:pPr>
        <w:spacing w:before="120" w:after="120"/>
        <w:ind w:right="141" w:firstLine="720"/>
        <w:jc w:val="both"/>
        <w:rPr>
          <w:rFonts w:asciiTheme="majorHAnsi" w:hAnsiTheme="majorHAnsi" w:cstheme="majorHAnsi"/>
          <w:sz w:val="28"/>
          <w:szCs w:val="28"/>
          <w:lang w:val="es-ES"/>
        </w:rPr>
      </w:pPr>
      <w:r w:rsidRPr="004B1BE3">
        <w:rPr>
          <w:rFonts w:asciiTheme="majorHAnsi" w:hAnsiTheme="majorHAnsi" w:cstheme="majorHAnsi"/>
          <w:b/>
          <w:sz w:val="28"/>
          <w:szCs w:val="28"/>
          <w:lang w:val="pt-BR"/>
        </w:rPr>
        <w:t>1. Dự kiến nguồn lực</w:t>
      </w:r>
      <w:r w:rsidR="004B1BE3" w:rsidRPr="004B1BE3">
        <w:rPr>
          <w:rFonts w:asciiTheme="majorHAnsi" w:hAnsiTheme="majorHAnsi" w:cstheme="majorHAnsi"/>
          <w:b/>
          <w:sz w:val="28"/>
          <w:szCs w:val="28"/>
          <w:lang w:val="pt-BR"/>
        </w:rPr>
        <w:t xml:space="preserve">: </w:t>
      </w:r>
      <w:r w:rsidR="008F78DB" w:rsidRPr="008F78DB">
        <w:rPr>
          <w:rFonts w:asciiTheme="majorHAnsi" w:hAnsiTheme="majorHAnsi" w:cstheme="majorHAnsi"/>
          <w:sz w:val="28"/>
          <w:szCs w:val="28"/>
          <w:lang w:val="es-ES"/>
        </w:rPr>
        <w:t>Thành phố Hồ Chí Minh có khoả</w:t>
      </w:r>
      <w:r w:rsidR="003E4CDB">
        <w:rPr>
          <w:rFonts w:asciiTheme="majorHAnsi" w:hAnsiTheme="majorHAnsi" w:cstheme="majorHAnsi"/>
          <w:sz w:val="28"/>
          <w:szCs w:val="28"/>
          <w:lang w:val="es-ES"/>
        </w:rPr>
        <w:t>ng 14</w:t>
      </w:r>
      <w:r w:rsidR="008F78DB" w:rsidRPr="008F78DB">
        <w:rPr>
          <w:rFonts w:asciiTheme="majorHAnsi" w:hAnsiTheme="majorHAnsi" w:cstheme="majorHAnsi"/>
          <w:sz w:val="28"/>
          <w:szCs w:val="28"/>
          <w:lang w:val="es-ES"/>
        </w:rPr>
        <w:t>4 Giải cấp thành phố, dự kiến ngân sách chi chế độ cho con người (Ban tổ chức, Trọng tài, giám sát, thư ký, phục vụ…) các Giải trên khoảng 5.000.000.000 đồng/năm. Việc thay đổi mức chi theo dự thảo Thông tư sẽ khiến ngân sách nhà nước chi chế độ cho con người đối với các Giải trên cũng tăng theo gấp 3 lần tương ướng với số tiền khoảng 15.000.000.000 đồng/năm.</w:t>
      </w:r>
    </w:p>
    <w:p w14:paraId="3C80C67C" w14:textId="23951E3C" w:rsidR="00C16AFD" w:rsidRPr="004B1BE3" w:rsidRDefault="00CC1BF8" w:rsidP="008F78DB">
      <w:pPr>
        <w:spacing w:before="120" w:after="120"/>
        <w:ind w:right="141" w:firstLine="720"/>
        <w:jc w:val="both"/>
        <w:rPr>
          <w:rFonts w:asciiTheme="majorHAnsi" w:hAnsiTheme="majorHAnsi" w:cstheme="majorHAnsi"/>
          <w:b/>
          <w:sz w:val="28"/>
          <w:szCs w:val="28"/>
          <w:lang w:val="pt-BR"/>
        </w:rPr>
      </w:pPr>
      <w:r w:rsidRPr="004B1BE3">
        <w:rPr>
          <w:rFonts w:asciiTheme="majorHAnsi" w:hAnsiTheme="majorHAnsi" w:cstheme="majorHAnsi"/>
          <w:b/>
          <w:sz w:val="28"/>
          <w:szCs w:val="28"/>
          <w:lang w:val="pt-BR"/>
        </w:rPr>
        <w:t>2. Về</w:t>
      </w:r>
      <w:r w:rsidR="00C16AFD" w:rsidRPr="004B1BE3">
        <w:rPr>
          <w:rFonts w:asciiTheme="majorHAnsi" w:hAnsiTheme="majorHAnsi" w:cstheme="majorHAnsi"/>
          <w:b/>
          <w:sz w:val="28"/>
          <w:szCs w:val="28"/>
          <w:lang w:val="pt-BR"/>
        </w:rPr>
        <w:t xml:space="preserve"> điều kiện đảm bảo cho việc thi hành nghị quyết </w:t>
      </w:r>
    </w:p>
    <w:p w14:paraId="520CDFDB" w14:textId="77777777" w:rsidR="004B1BE3" w:rsidRPr="004B1BE3" w:rsidRDefault="004B1BE3" w:rsidP="004B1BE3">
      <w:pPr>
        <w:spacing w:before="100"/>
        <w:ind w:firstLine="567"/>
        <w:jc w:val="both"/>
        <w:rPr>
          <w:rFonts w:asciiTheme="majorHAnsi" w:hAnsiTheme="majorHAnsi" w:cstheme="majorHAnsi"/>
          <w:sz w:val="28"/>
          <w:szCs w:val="28"/>
          <w:lang w:val="pt-BR"/>
        </w:rPr>
      </w:pPr>
      <w:r w:rsidRPr="004B1BE3">
        <w:rPr>
          <w:rFonts w:asciiTheme="majorHAnsi" w:hAnsiTheme="majorHAnsi" w:cstheme="majorHAnsi"/>
          <w:sz w:val="28"/>
          <w:szCs w:val="28"/>
          <w:lang w:val="pt-BR"/>
        </w:rPr>
        <w:t>Ủy ban nhân dân Thành phố chỉ đạo Sở Văn hóa và Thể thao phối hợp cùng Sở Tài chính, các cơ quan, tổ chức liên quan triển khai thực hiện theo quy định.</w:t>
      </w:r>
    </w:p>
    <w:p w14:paraId="7E5D39A7" w14:textId="4FDBD47A" w:rsidR="004B1BE3" w:rsidRPr="004B1BE3" w:rsidRDefault="004B1BE3" w:rsidP="004B1BE3">
      <w:pPr>
        <w:spacing w:before="120" w:after="120"/>
        <w:ind w:right="141" w:firstLine="720"/>
        <w:jc w:val="both"/>
        <w:rPr>
          <w:rFonts w:asciiTheme="majorHAnsi" w:hAnsiTheme="majorHAnsi" w:cstheme="majorHAnsi"/>
          <w:sz w:val="28"/>
          <w:szCs w:val="28"/>
        </w:rPr>
      </w:pPr>
      <w:r w:rsidRPr="004B1BE3">
        <w:rPr>
          <w:rFonts w:asciiTheme="majorHAnsi" w:hAnsiTheme="majorHAnsi" w:cstheme="majorHAnsi"/>
          <w:sz w:val="28"/>
          <w:szCs w:val="28"/>
        </w:rPr>
        <w:t>Việc ban hành Nghị quyết này sẽ không làm tăng biên chế, không tạo ra yêu cầu bổ sung nguồn nhân lực cho bộ máy Nhà nước, không làm phát sinh thủ tục hành chính.</w:t>
      </w:r>
    </w:p>
    <w:p w14:paraId="066DD3A6" w14:textId="77777777" w:rsidR="004B1BE3" w:rsidRPr="004B1BE3" w:rsidRDefault="00CC1BF8" w:rsidP="004B1BE3">
      <w:pPr>
        <w:widowControl w:val="0"/>
        <w:spacing w:before="120" w:after="120"/>
        <w:ind w:right="-29" w:firstLine="720"/>
        <w:jc w:val="both"/>
        <w:rPr>
          <w:rFonts w:asciiTheme="majorHAnsi" w:eastAsia="Courier New" w:hAnsiTheme="majorHAnsi" w:cstheme="majorHAnsi"/>
          <w:color w:val="000000"/>
          <w:sz w:val="28"/>
          <w:szCs w:val="28"/>
          <w:lang w:eastAsia="vi-VN"/>
        </w:rPr>
      </w:pPr>
      <w:r w:rsidRPr="004B1BE3">
        <w:rPr>
          <w:rFonts w:asciiTheme="majorHAnsi" w:hAnsiTheme="majorHAnsi" w:cstheme="majorHAnsi"/>
          <w:b/>
          <w:sz w:val="28"/>
          <w:szCs w:val="28"/>
          <w:lang w:val="pt-BR"/>
        </w:rPr>
        <w:t>3</w:t>
      </w:r>
      <w:r w:rsidR="00C16AFD" w:rsidRPr="004B1BE3">
        <w:rPr>
          <w:rFonts w:asciiTheme="majorHAnsi" w:hAnsiTheme="majorHAnsi" w:cstheme="majorHAnsi"/>
          <w:b/>
          <w:sz w:val="28"/>
          <w:szCs w:val="28"/>
          <w:lang w:val="pt-BR"/>
        </w:rPr>
        <w:t xml:space="preserve">. Thời gian trình ban hành: </w:t>
      </w:r>
      <w:r w:rsidR="004B1BE3" w:rsidRPr="004B1BE3">
        <w:rPr>
          <w:rFonts w:asciiTheme="majorHAnsi" w:eastAsia="Courier New" w:hAnsiTheme="majorHAnsi" w:cstheme="majorHAnsi"/>
          <w:color w:val="000000"/>
          <w:sz w:val="28"/>
          <w:szCs w:val="28"/>
          <w:lang w:eastAsia="vi-VN"/>
        </w:rPr>
        <w:t xml:space="preserve">Sở Văn hóa và Thể thao kính trình </w:t>
      </w:r>
      <w:r w:rsidR="004B1BE3" w:rsidRPr="004B1BE3">
        <w:rPr>
          <w:rFonts w:asciiTheme="majorHAnsi" w:eastAsia="Courier New" w:hAnsiTheme="majorHAnsi" w:cstheme="majorHAnsi"/>
          <w:color w:val="000000"/>
          <w:sz w:val="28"/>
          <w:szCs w:val="28"/>
          <w:lang w:val="vi-VN" w:eastAsia="vi-VN"/>
        </w:rPr>
        <w:t xml:space="preserve">Ủy ban </w:t>
      </w:r>
      <w:r w:rsidR="004B1BE3" w:rsidRPr="004B1BE3">
        <w:rPr>
          <w:rFonts w:asciiTheme="majorHAnsi" w:eastAsia="Courier New" w:hAnsiTheme="majorHAnsi" w:cstheme="majorHAnsi"/>
          <w:color w:val="000000"/>
          <w:sz w:val="28"/>
          <w:szCs w:val="28"/>
          <w:lang w:val="vi-VN" w:eastAsia="vi-VN"/>
        </w:rPr>
        <w:lastRenderedPageBreak/>
        <w:t xml:space="preserve">nhân dân Thành phố trình </w:t>
      </w:r>
      <w:r w:rsidR="004B1BE3" w:rsidRPr="004B1BE3">
        <w:rPr>
          <w:rFonts w:asciiTheme="majorHAnsi" w:eastAsia="Courier New" w:hAnsiTheme="majorHAnsi" w:cstheme="majorHAnsi"/>
          <w:color w:val="000000"/>
          <w:sz w:val="28"/>
          <w:szCs w:val="28"/>
          <w:lang w:eastAsia="vi-VN"/>
        </w:rPr>
        <w:t xml:space="preserve">Thường trực </w:t>
      </w:r>
      <w:r w:rsidR="004B1BE3" w:rsidRPr="004B1BE3">
        <w:rPr>
          <w:rFonts w:asciiTheme="majorHAnsi" w:eastAsia="Courier New" w:hAnsiTheme="majorHAnsi" w:cstheme="majorHAnsi"/>
          <w:color w:val="000000"/>
          <w:sz w:val="28"/>
          <w:szCs w:val="28"/>
          <w:lang w:val="vi-VN" w:eastAsia="vi-VN"/>
        </w:rPr>
        <w:t xml:space="preserve">Hội đồng nhân dân Thành phố xem xét, thông qua Nghị quyết quy định </w:t>
      </w:r>
      <w:r w:rsidR="004B1BE3" w:rsidRPr="004B1BE3">
        <w:rPr>
          <w:rFonts w:asciiTheme="majorHAnsi" w:eastAsia="Courier New" w:hAnsiTheme="majorHAnsi" w:cstheme="majorHAnsi"/>
          <w:color w:val="000000"/>
          <w:sz w:val="28"/>
          <w:szCs w:val="28"/>
          <w:lang w:eastAsia="vi-VN"/>
        </w:rPr>
        <w:t xml:space="preserve">về mức chi </w:t>
      </w:r>
      <w:r w:rsidR="004B1BE3" w:rsidRPr="004B1BE3">
        <w:rPr>
          <w:rFonts w:asciiTheme="majorHAnsi" w:eastAsia="Courier New" w:hAnsiTheme="majorHAnsi" w:cstheme="majorHAnsi"/>
          <w:color w:val="000000"/>
          <w:sz w:val="28"/>
          <w:szCs w:val="28"/>
          <w:lang w:val="vi-VN" w:eastAsia="vi-VN"/>
        </w:rPr>
        <w:t xml:space="preserve">các giải thi đấu thể thao </w:t>
      </w:r>
      <w:r w:rsidR="004B1BE3" w:rsidRPr="004B1BE3">
        <w:rPr>
          <w:rFonts w:asciiTheme="majorHAnsi" w:eastAsia="Courier New" w:hAnsiTheme="majorHAnsi" w:cstheme="majorHAnsi"/>
          <w:color w:val="000000"/>
          <w:sz w:val="28"/>
          <w:szCs w:val="28"/>
          <w:lang w:eastAsia="vi-VN"/>
        </w:rPr>
        <w:t xml:space="preserve">tại </w:t>
      </w:r>
      <w:r w:rsidR="004B1BE3" w:rsidRPr="004B1BE3">
        <w:rPr>
          <w:rFonts w:asciiTheme="majorHAnsi" w:eastAsia="Courier New" w:hAnsiTheme="majorHAnsi" w:cstheme="majorHAnsi"/>
          <w:color w:val="000000"/>
          <w:sz w:val="28"/>
          <w:szCs w:val="28"/>
          <w:lang w:val="vi-VN" w:eastAsia="vi-VN"/>
        </w:rPr>
        <w:t xml:space="preserve">Thành phố Hồ Chí Minh </w:t>
      </w:r>
      <w:r w:rsidR="004B1BE3" w:rsidRPr="004B1BE3">
        <w:rPr>
          <w:rFonts w:asciiTheme="majorHAnsi" w:eastAsia="Courier New" w:hAnsiTheme="majorHAnsi" w:cstheme="majorHAnsi"/>
          <w:color w:val="000000"/>
          <w:sz w:val="28"/>
          <w:szCs w:val="28"/>
          <w:lang w:eastAsia="vi-VN"/>
        </w:rPr>
        <w:t>tại Kỳ họp….</w:t>
      </w:r>
    </w:p>
    <w:p w14:paraId="3E5D2B6C" w14:textId="77777777" w:rsidR="004B1BE3" w:rsidRPr="004B1BE3" w:rsidRDefault="004B1BE3" w:rsidP="004B1BE3">
      <w:pPr>
        <w:widowControl w:val="0"/>
        <w:spacing w:before="120" w:after="120"/>
        <w:ind w:right="-29" w:firstLine="720"/>
        <w:jc w:val="both"/>
        <w:rPr>
          <w:rFonts w:asciiTheme="majorHAnsi" w:hAnsiTheme="majorHAnsi" w:cstheme="majorHAnsi"/>
          <w:color w:val="000000"/>
          <w:sz w:val="28"/>
          <w:szCs w:val="28"/>
        </w:rPr>
      </w:pPr>
      <w:r w:rsidRPr="004B1BE3">
        <w:rPr>
          <w:rFonts w:asciiTheme="majorHAnsi" w:hAnsiTheme="majorHAnsi" w:cstheme="majorHAnsi"/>
          <w:bCs/>
          <w:sz w:val="28"/>
          <w:szCs w:val="28"/>
        </w:rPr>
        <w:t xml:space="preserve">Trên đây là Tờ trình của Sở Văn hóa và Thể thao về đề nghị xây </w:t>
      </w:r>
      <w:r w:rsidRPr="004B1BE3">
        <w:rPr>
          <w:rFonts w:asciiTheme="majorHAnsi" w:hAnsiTheme="majorHAnsi" w:cstheme="majorHAnsi"/>
          <w:bCs/>
          <w:sz w:val="28"/>
          <w:szCs w:val="28"/>
          <w:lang w:val="vi-VN"/>
        </w:rPr>
        <w:t xml:space="preserve">dựng Nghị quyết </w:t>
      </w:r>
      <w:r w:rsidRPr="004B1BE3">
        <w:rPr>
          <w:rFonts w:asciiTheme="majorHAnsi" w:hAnsiTheme="majorHAnsi" w:cstheme="majorHAnsi"/>
          <w:color w:val="000000"/>
          <w:sz w:val="28"/>
          <w:szCs w:val="28"/>
        </w:rPr>
        <w:t>các giải thi đấu thể thao do Thành phố Hồ Chí Minh tổ chức</w:t>
      </w:r>
      <w:r w:rsidRPr="004B1BE3">
        <w:rPr>
          <w:rFonts w:asciiTheme="majorHAnsi" w:hAnsiTheme="majorHAnsi" w:cstheme="majorHAnsi"/>
          <w:bCs/>
          <w:sz w:val="28"/>
          <w:szCs w:val="28"/>
        </w:rPr>
        <w:t>. K</w:t>
      </w:r>
      <w:r w:rsidRPr="004B1BE3">
        <w:rPr>
          <w:rFonts w:asciiTheme="majorHAnsi" w:hAnsiTheme="majorHAnsi" w:cstheme="majorHAnsi"/>
          <w:bCs/>
          <w:sz w:val="28"/>
          <w:szCs w:val="28"/>
          <w:lang w:val="vi-VN"/>
        </w:rPr>
        <w:t>ính trình</w:t>
      </w:r>
      <w:r w:rsidRPr="004B1BE3">
        <w:rPr>
          <w:rFonts w:asciiTheme="majorHAnsi" w:hAnsiTheme="majorHAnsi" w:cstheme="majorHAnsi"/>
          <w:bCs/>
          <w:sz w:val="28"/>
          <w:szCs w:val="28"/>
        </w:rPr>
        <w:t xml:space="preserve"> </w:t>
      </w:r>
      <w:r w:rsidRPr="004B1BE3">
        <w:rPr>
          <w:rFonts w:asciiTheme="majorHAnsi" w:hAnsiTheme="majorHAnsi" w:cstheme="majorHAnsi"/>
          <w:bCs/>
          <w:iCs/>
          <w:sz w:val="28"/>
          <w:szCs w:val="28"/>
          <w:lang w:val="vi-VN"/>
        </w:rPr>
        <w:t xml:space="preserve">Ủy ban nhân dân Thành phố </w:t>
      </w:r>
      <w:r w:rsidRPr="004B1BE3">
        <w:rPr>
          <w:rFonts w:asciiTheme="majorHAnsi" w:hAnsiTheme="majorHAnsi" w:cstheme="majorHAnsi"/>
          <w:bCs/>
          <w:sz w:val="28"/>
          <w:szCs w:val="28"/>
          <w:lang w:val="vi-VN"/>
        </w:rPr>
        <w:t xml:space="preserve">xem xét, quyết định </w:t>
      </w:r>
      <w:r w:rsidRPr="004B1BE3">
        <w:rPr>
          <w:rFonts w:asciiTheme="majorHAnsi" w:hAnsiTheme="majorHAnsi" w:cstheme="majorHAnsi"/>
          <w:sz w:val="28"/>
          <w:szCs w:val="28"/>
          <w:lang w:val="vi-VN"/>
        </w:rPr>
        <w:t xml:space="preserve">trình Thường trực </w:t>
      </w:r>
      <w:r w:rsidRPr="004B1BE3">
        <w:rPr>
          <w:rFonts w:asciiTheme="majorHAnsi" w:hAnsiTheme="majorHAnsi" w:cstheme="majorHAnsi"/>
          <w:bCs/>
          <w:iCs/>
          <w:sz w:val="28"/>
          <w:szCs w:val="28"/>
          <w:lang w:val="vi-VN"/>
        </w:rPr>
        <w:t xml:space="preserve">Hội đồng nhân dân </w:t>
      </w:r>
      <w:r w:rsidRPr="004B1BE3">
        <w:rPr>
          <w:rFonts w:asciiTheme="majorHAnsi" w:hAnsiTheme="majorHAnsi" w:cstheme="majorHAnsi"/>
          <w:bCs/>
          <w:iCs/>
          <w:sz w:val="28"/>
          <w:szCs w:val="28"/>
        </w:rPr>
        <w:t>Thành phố Hồ Chí Minh</w:t>
      </w:r>
      <w:r w:rsidRPr="004B1BE3">
        <w:rPr>
          <w:rFonts w:asciiTheme="majorHAnsi" w:hAnsiTheme="majorHAnsi" w:cstheme="majorHAnsi"/>
          <w:sz w:val="28"/>
          <w:szCs w:val="28"/>
          <w:lang w:val="pl-PL"/>
        </w:rPr>
        <w:t>.</w:t>
      </w:r>
    </w:p>
    <w:p w14:paraId="175796D8" w14:textId="77777777" w:rsidR="004B1BE3" w:rsidRPr="004B1BE3" w:rsidRDefault="004B1BE3" w:rsidP="004B1BE3">
      <w:pPr>
        <w:spacing w:before="100" w:after="0" w:line="240" w:lineRule="auto"/>
        <w:ind w:firstLine="567"/>
        <w:jc w:val="both"/>
        <w:rPr>
          <w:rFonts w:asciiTheme="majorHAnsi" w:hAnsiTheme="majorHAnsi" w:cstheme="majorHAnsi"/>
          <w:i/>
          <w:sz w:val="28"/>
          <w:szCs w:val="26"/>
          <w:lang w:val="pt-BR"/>
        </w:rPr>
      </w:pPr>
      <w:r w:rsidRPr="004B1BE3">
        <w:rPr>
          <w:rFonts w:asciiTheme="majorHAnsi" w:hAnsiTheme="majorHAnsi" w:cstheme="majorHAnsi"/>
          <w:b/>
          <w:i/>
          <w:sz w:val="28"/>
          <w:szCs w:val="26"/>
          <w:lang w:val="pt-BR"/>
        </w:rPr>
        <w:t>* Tài liệu đính kèm:</w:t>
      </w:r>
      <w:r w:rsidRPr="004B1BE3">
        <w:rPr>
          <w:rFonts w:asciiTheme="majorHAnsi" w:hAnsiTheme="majorHAnsi" w:cstheme="majorHAnsi"/>
          <w:i/>
          <w:sz w:val="28"/>
          <w:szCs w:val="26"/>
          <w:lang w:val="pt-BR"/>
        </w:rPr>
        <w:t xml:space="preserve"> </w:t>
      </w:r>
    </w:p>
    <w:p w14:paraId="16429052" w14:textId="77777777" w:rsidR="004B1BE3" w:rsidRPr="004B1BE3" w:rsidRDefault="004B1BE3" w:rsidP="004B1BE3">
      <w:pPr>
        <w:tabs>
          <w:tab w:val="left" w:pos="360"/>
        </w:tabs>
        <w:spacing w:before="120" w:after="120"/>
        <w:ind w:firstLine="720"/>
        <w:jc w:val="both"/>
        <w:rPr>
          <w:rFonts w:asciiTheme="majorHAnsi" w:hAnsiTheme="majorHAnsi" w:cstheme="majorHAnsi"/>
          <w:i/>
          <w:sz w:val="28"/>
          <w:szCs w:val="28"/>
          <w:lang w:val="pt-BR"/>
        </w:rPr>
      </w:pPr>
      <w:r w:rsidRPr="004B1BE3">
        <w:rPr>
          <w:rFonts w:asciiTheme="majorHAnsi" w:hAnsiTheme="majorHAnsi" w:cstheme="majorHAnsi"/>
          <w:i/>
          <w:sz w:val="28"/>
          <w:szCs w:val="28"/>
          <w:lang w:val="pt-BR"/>
        </w:rPr>
        <w:t>- Dự thảo Tờ trình của Ủy ban nhân dân Thành phố trình Thường trực Hội đồng nhân dân Thành phố;</w:t>
      </w:r>
    </w:p>
    <w:p w14:paraId="12A767F1" w14:textId="77777777" w:rsidR="004B1BE3" w:rsidRPr="004B1BE3" w:rsidRDefault="004B1BE3" w:rsidP="004B1BE3">
      <w:pPr>
        <w:tabs>
          <w:tab w:val="left" w:pos="360"/>
        </w:tabs>
        <w:spacing w:before="120" w:after="120"/>
        <w:ind w:firstLine="720"/>
        <w:jc w:val="both"/>
        <w:rPr>
          <w:rFonts w:asciiTheme="majorHAnsi" w:hAnsiTheme="majorHAnsi" w:cstheme="majorHAnsi"/>
          <w:i/>
          <w:sz w:val="28"/>
          <w:szCs w:val="28"/>
          <w:lang w:val="pt-BR"/>
        </w:rPr>
      </w:pPr>
      <w:r w:rsidRPr="004B1BE3">
        <w:rPr>
          <w:rFonts w:asciiTheme="majorHAnsi" w:hAnsiTheme="majorHAnsi" w:cstheme="majorHAnsi"/>
          <w:i/>
          <w:sz w:val="28"/>
          <w:szCs w:val="28"/>
          <w:lang w:val="pt-BR"/>
        </w:rPr>
        <w:t>- Dự thảo Nghị quyết của Hội đồng nhân dân Thành phố quy định về mức chi các giải thi đấu thể thao tại Thành phố Hồ Chí Minh;</w:t>
      </w:r>
    </w:p>
    <w:p w14:paraId="3B4B4D56" w14:textId="77777777" w:rsidR="004B1BE3" w:rsidRPr="004B1BE3" w:rsidRDefault="004B1BE3" w:rsidP="004B1BE3">
      <w:pPr>
        <w:spacing w:before="120" w:after="120"/>
        <w:ind w:firstLine="720"/>
        <w:jc w:val="both"/>
        <w:rPr>
          <w:rFonts w:asciiTheme="majorHAnsi" w:hAnsiTheme="majorHAnsi" w:cstheme="majorHAnsi"/>
          <w:i/>
          <w:sz w:val="28"/>
          <w:szCs w:val="28"/>
          <w:lang w:val="pt-BR"/>
        </w:rPr>
      </w:pPr>
      <w:r w:rsidRPr="004B1BE3">
        <w:rPr>
          <w:rFonts w:asciiTheme="majorHAnsi" w:hAnsiTheme="majorHAnsi" w:cstheme="majorHAnsi"/>
          <w:i/>
          <w:sz w:val="28"/>
          <w:szCs w:val="28"/>
          <w:lang w:val="pt-BR"/>
        </w:rPr>
        <w:t xml:space="preserve">- Bản so sánh, thuyết minh Dự thảo nghị quyết Hội đồng nhân dân Thành Phố Hồ Chí Minh quy định về mức chi các giải thi đấu thể thao tại Thành phố Hồ Chí Minh; </w:t>
      </w:r>
    </w:p>
    <w:p w14:paraId="52E2AC57" w14:textId="77777777" w:rsidR="004B1BE3" w:rsidRPr="004B1BE3" w:rsidRDefault="004B1BE3" w:rsidP="004B1BE3">
      <w:pPr>
        <w:spacing w:before="120" w:after="120"/>
        <w:ind w:firstLine="720"/>
        <w:jc w:val="both"/>
        <w:rPr>
          <w:rFonts w:asciiTheme="majorHAnsi" w:hAnsiTheme="majorHAnsi" w:cstheme="majorHAnsi"/>
          <w:i/>
          <w:sz w:val="28"/>
          <w:szCs w:val="28"/>
          <w:lang w:val="pt-BR"/>
        </w:rPr>
      </w:pPr>
      <w:r w:rsidRPr="004B1BE3">
        <w:rPr>
          <w:rFonts w:asciiTheme="majorHAnsi" w:hAnsiTheme="majorHAnsi" w:cstheme="majorHAnsi"/>
          <w:i/>
          <w:sz w:val="28"/>
          <w:szCs w:val="28"/>
          <w:lang w:val="pt-BR"/>
        </w:rPr>
        <w:t xml:space="preserve">- Báo cáo thẩm định số       /BC-STP ngày   tháng   năm 2026 của Sở Tư pháp; Báo cáo tiếp thu, giải trình ý kiến thẩm định của Sở Tư pháp về thẩm định hồ sơ dự thảo Nghị quyết của Hội đồng nhân dân Thành phố quy định về mức chi các giải thi đấu thể thao tại Thành phố Hồ Chí Minh; </w:t>
      </w:r>
    </w:p>
    <w:p w14:paraId="6693E10D" w14:textId="5BB76290" w:rsidR="003D1519" w:rsidRPr="004B1BE3" w:rsidRDefault="004B1BE3" w:rsidP="004B1BE3">
      <w:pPr>
        <w:spacing w:before="120" w:after="120"/>
        <w:ind w:firstLine="720"/>
        <w:jc w:val="both"/>
        <w:rPr>
          <w:rFonts w:asciiTheme="majorHAnsi" w:hAnsiTheme="majorHAnsi" w:cstheme="majorHAnsi"/>
          <w:i/>
          <w:sz w:val="28"/>
          <w:szCs w:val="28"/>
          <w:lang w:val="pt-BR"/>
        </w:rPr>
      </w:pPr>
      <w:r w:rsidRPr="004B1BE3">
        <w:rPr>
          <w:rFonts w:asciiTheme="majorHAnsi" w:hAnsiTheme="majorHAnsi" w:cstheme="majorHAnsi"/>
          <w:i/>
          <w:sz w:val="28"/>
          <w:szCs w:val="28"/>
          <w:lang w:val="pt-BR"/>
        </w:rPr>
        <w:t>- Tờ trình số       /TTr-SVHTT ngày   tháng    năm 2026 của Sở Văn hóa và Thể thao về dự thảo Nghị quyết của Hội đồng nhân dân Thành phố quy định về mức chi các giải thi đấu thể thao tại Thành phố Hồ Chí Minh.</w:t>
      </w:r>
    </w:p>
    <w:tbl>
      <w:tblPr>
        <w:tblpPr w:leftFromText="180" w:rightFromText="180" w:vertAnchor="text" w:horzAnchor="margin" w:tblpY="84"/>
        <w:tblW w:w="9358" w:type="dxa"/>
        <w:tblLayout w:type="fixed"/>
        <w:tblLook w:val="04A0" w:firstRow="1" w:lastRow="0" w:firstColumn="1" w:lastColumn="0" w:noHBand="0" w:noVBand="1"/>
      </w:tblPr>
      <w:tblGrid>
        <w:gridCol w:w="4361"/>
        <w:gridCol w:w="4997"/>
      </w:tblGrid>
      <w:tr w:rsidR="00386260" w:rsidRPr="004B1BE3" w14:paraId="3ED6672B" w14:textId="77777777" w:rsidTr="00386260">
        <w:trPr>
          <w:trHeight w:val="2766"/>
        </w:trPr>
        <w:tc>
          <w:tcPr>
            <w:tcW w:w="4361" w:type="dxa"/>
          </w:tcPr>
          <w:p w14:paraId="53365CCA" w14:textId="77777777" w:rsidR="00386260" w:rsidRPr="004B1BE3" w:rsidRDefault="00386260" w:rsidP="00386260">
            <w:pPr>
              <w:pStyle w:val="BodyTextIndent"/>
              <w:spacing w:after="0" w:line="240" w:lineRule="auto"/>
              <w:ind w:firstLine="0"/>
              <w:rPr>
                <w:rFonts w:asciiTheme="majorHAnsi" w:hAnsiTheme="majorHAnsi" w:cstheme="majorHAnsi"/>
                <w:b/>
                <w:i/>
                <w:sz w:val="24"/>
                <w:szCs w:val="24"/>
                <w:lang w:val="pt-BR"/>
              </w:rPr>
            </w:pPr>
            <w:r w:rsidRPr="004B1BE3">
              <w:rPr>
                <w:rFonts w:asciiTheme="majorHAnsi" w:hAnsiTheme="majorHAnsi" w:cstheme="majorHAnsi"/>
                <w:b/>
                <w:i/>
                <w:sz w:val="24"/>
                <w:szCs w:val="24"/>
                <w:lang w:val="pt-BR"/>
              </w:rPr>
              <w:t>Nơi nhận:</w:t>
            </w:r>
          </w:p>
          <w:p w14:paraId="67928946" w14:textId="77777777" w:rsidR="00386260" w:rsidRPr="004B1BE3" w:rsidRDefault="00386260" w:rsidP="00386260">
            <w:pPr>
              <w:pStyle w:val="BodyTextIndent"/>
              <w:spacing w:after="0" w:line="240" w:lineRule="auto"/>
              <w:ind w:firstLine="0"/>
              <w:rPr>
                <w:rFonts w:asciiTheme="majorHAnsi" w:hAnsiTheme="majorHAnsi" w:cstheme="majorHAnsi"/>
                <w:sz w:val="22"/>
                <w:szCs w:val="22"/>
                <w:lang w:val="vi-VN"/>
              </w:rPr>
            </w:pPr>
            <w:r w:rsidRPr="004B1BE3">
              <w:rPr>
                <w:rFonts w:asciiTheme="majorHAnsi" w:hAnsiTheme="majorHAnsi" w:cstheme="majorHAnsi"/>
                <w:sz w:val="22"/>
                <w:szCs w:val="22"/>
                <w:lang w:val="pt-BR"/>
              </w:rPr>
              <w:t>- Như trên;</w:t>
            </w:r>
          </w:p>
          <w:p w14:paraId="7BA91EBD" w14:textId="77777777" w:rsidR="00386260" w:rsidRPr="004B1BE3" w:rsidRDefault="00386260" w:rsidP="00386260">
            <w:pPr>
              <w:pStyle w:val="BodyTextIndent"/>
              <w:spacing w:after="0" w:line="240" w:lineRule="auto"/>
              <w:ind w:firstLine="0"/>
              <w:rPr>
                <w:rFonts w:asciiTheme="majorHAnsi" w:hAnsiTheme="majorHAnsi" w:cstheme="majorHAnsi"/>
                <w:sz w:val="22"/>
                <w:szCs w:val="22"/>
                <w:lang w:val="vi-VN"/>
              </w:rPr>
            </w:pPr>
            <w:r w:rsidRPr="004B1BE3">
              <w:rPr>
                <w:rFonts w:asciiTheme="majorHAnsi" w:hAnsiTheme="majorHAnsi" w:cstheme="majorHAnsi"/>
                <w:sz w:val="22"/>
                <w:szCs w:val="22"/>
                <w:lang w:val="vi-VN"/>
              </w:rPr>
              <w:t>- TTUB: CT,</w:t>
            </w:r>
            <w:r w:rsidRPr="004B1BE3">
              <w:rPr>
                <w:rFonts w:asciiTheme="majorHAnsi" w:hAnsiTheme="majorHAnsi" w:cstheme="majorHAnsi"/>
                <w:sz w:val="22"/>
                <w:szCs w:val="22"/>
                <w:lang w:val="pt-BR"/>
              </w:rPr>
              <w:t xml:space="preserve"> các</w:t>
            </w:r>
            <w:r w:rsidRPr="004B1BE3">
              <w:rPr>
                <w:rFonts w:asciiTheme="majorHAnsi" w:hAnsiTheme="majorHAnsi" w:cstheme="majorHAnsi"/>
                <w:sz w:val="22"/>
                <w:szCs w:val="22"/>
                <w:lang w:val="vi-VN"/>
              </w:rPr>
              <w:t xml:space="preserve"> PCT;</w:t>
            </w:r>
          </w:p>
          <w:p w14:paraId="220D3079" w14:textId="77777777" w:rsidR="00386260" w:rsidRPr="004B1BE3" w:rsidRDefault="00386260" w:rsidP="00386260">
            <w:pPr>
              <w:pStyle w:val="BodyTextIndent"/>
              <w:spacing w:after="0" w:line="240" w:lineRule="auto"/>
              <w:ind w:firstLine="0"/>
              <w:rPr>
                <w:rFonts w:asciiTheme="majorHAnsi" w:hAnsiTheme="majorHAnsi" w:cstheme="majorHAnsi"/>
                <w:sz w:val="22"/>
                <w:szCs w:val="22"/>
                <w:lang w:val="vi-VN"/>
              </w:rPr>
            </w:pPr>
            <w:r w:rsidRPr="004B1BE3">
              <w:rPr>
                <w:rFonts w:asciiTheme="majorHAnsi" w:hAnsiTheme="majorHAnsi" w:cstheme="majorHAnsi"/>
                <w:sz w:val="22"/>
                <w:szCs w:val="22"/>
                <w:lang w:val="vi-VN"/>
              </w:rPr>
              <w:t xml:space="preserve">- Văn phòng Đảng ủy UBND.TP; </w:t>
            </w:r>
          </w:p>
          <w:p w14:paraId="6F095684" w14:textId="77777777" w:rsidR="00386260" w:rsidRPr="004B1BE3" w:rsidRDefault="00386260" w:rsidP="00386260">
            <w:pPr>
              <w:pStyle w:val="BodyTextIndent"/>
              <w:spacing w:after="0" w:line="240" w:lineRule="auto"/>
              <w:ind w:firstLine="0"/>
              <w:rPr>
                <w:rFonts w:asciiTheme="majorHAnsi" w:hAnsiTheme="majorHAnsi" w:cstheme="majorHAnsi"/>
                <w:sz w:val="22"/>
                <w:szCs w:val="22"/>
                <w:lang w:val="vi-VN"/>
              </w:rPr>
            </w:pPr>
            <w:r w:rsidRPr="004B1BE3">
              <w:rPr>
                <w:rFonts w:asciiTheme="majorHAnsi" w:hAnsiTheme="majorHAnsi" w:cstheme="majorHAnsi"/>
                <w:sz w:val="22"/>
                <w:szCs w:val="22"/>
                <w:lang w:val="vi-VN"/>
              </w:rPr>
              <w:t>- Sở Văn hóa và Thể thao;</w:t>
            </w:r>
          </w:p>
          <w:p w14:paraId="5448E782" w14:textId="77777777" w:rsidR="00386260" w:rsidRPr="004B1BE3" w:rsidRDefault="00386260" w:rsidP="00386260">
            <w:pPr>
              <w:pStyle w:val="BodyTextIndent"/>
              <w:spacing w:after="0" w:line="240" w:lineRule="auto"/>
              <w:ind w:firstLine="0"/>
              <w:rPr>
                <w:rFonts w:asciiTheme="majorHAnsi" w:hAnsiTheme="majorHAnsi" w:cstheme="majorHAnsi"/>
                <w:sz w:val="22"/>
                <w:szCs w:val="22"/>
                <w:lang w:val="vi-VN"/>
              </w:rPr>
            </w:pPr>
            <w:r w:rsidRPr="004B1BE3">
              <w:rPr>
                <w:rFonts w:asciiTheme="majorHAnsi" w:hAnsiTheme="majorHAnsi" w:cstheme="majorHAnsi"/>
                <w:sz w:val="22"/>
                <w:szCs w:val="22"/>
                <w:lang w:val="vi-VN"/>
              </w:rPr>
              <w:t xml:space="preserve">- Sở Tư pháp; </w:t>
            </w:r>
          </w:p>
          <w:p w14:paraId="0BE65340" w14:textId="77777777" w:rsidR="00386260" w:rsidRPr="004B1BE3" w:rsidRDefault="00386260" w:rsidP="00386260">
            <w:pPr>
              <w:pStyle w:val="BodyTextIndent"/>
              <w:spacing w:after="0" w:line="240" w:lineRule="auto"/>
              <w:ind w:firstLine="0"/>
              <w:rPr>
                <w:rFonts w:asciiTheme="majorHAnsi" w:hAnsiTheme="majorHAnsi" w:cstheme="majorHAnsi"/>
                <w:sz w:val="22"/>
                <w:szCs w:val="22"/>
                <w:lang w:val="vi-VN"/>
              </w:rPr>
            </w:pPr>
            <w:r w:rsidRPr="004B1BE3">
              <w:rPr>
                <w:rFonts w:asciiTheme="majorHAnsi" w:hAnsiTheme="majorHAnsi" w:cstheme="majorHAnsi"/>
                <w:sz w:val="22"/>
                <w:szCs w:val="22"/>
                <w:lang w:val="vi-VN"/>
              </w:rPr>
              <w:t>- VPUB: CVP, các PCVP;</w:t>
            </w:r>
          </w:p>
          <w:p w14:paraId="1E147CBE" w14:textId="77777777" w:rsidR="00386260" w:rsidRPr="004B1BE3" w:rsidRDefault="00386260" w:rsidP="00386260">
            <w:pPr>
              <w:pStyle w:val="BodyTextIndent"/>
              <w:spacing w:after="0" w:line="240" w:lineRule="auto"/>
              <w:ind w:firstLine="0"/>
              <w:rPr>
                <w:rFonts w:asciiTheme="majorHAnsi" w:hAnsiTheme="majorHAnsi" w:cstheme="majorHAnsi"/>
                <w:sz w:val="22"/>
                <w:szCs w:val="22"/>
              </w:rPr>
            </w:pPr>
            <w:r w:rsidRPr="004B1BE3">
              <w:rPr>
                <w:rFonts w:asciiTheme="majorHAnsi" w:hAnsiTheme="majorHAnsi" w:cstheme="majorHAnsi"/>
                <w:sz w:val="22"/>
                <w:szCs w:val="22"/>
              </w:rPr>
              <w:t>- Phòng VX, TH;</w:t>
            </w:r>
          </w:p>
          <w:p w14:paraId="13024B3C" w14:textId="77777777" w:rsidR="00386260" w:rsidRPr="004B1BE3" w:rsidRDefault="00386260" w:rsidP="00386260">
            <w:pPr>
              <w:pStyle w:val="BodyTextIndent"/>
              <w:spacing w:after="0" w:line="240" w:lineRule="auto"/>
              <w:ind w:firstLine="0"/>
              <w:rPr>
                <w:rFonts w:asciiTheme="majorHAnsi" w:hAnsiTheme="majorHAnsi" w:cstheme="majorHAnsi"/>
                <w:sz w:val="22"/>
                <w:szCs w:val="22"/>
              </w:rPr>
            </w:pPr>
            <w:r w:rsidRPr="004B1BE3">
              <w:rPr>
                <w:rFonts w:asciiTheme="majorHAnsi" w:hAnsiTheme="majorHAnsi" w:cstheme="majorHAnsi"/>
                <w:sz w:val="22"/>
                <w:szCs w:val="22"/>
              </w:rPr>
              <w:t>- Lưu: VT</w:t>
            </w:r>
            <w:r w:rsidRPr="004B1BE3">
              <w:rPr>
                <w:rFonts w:asciiTheme="majorHAnsi" w:hAnsiTheme="majorHAnsi" w:cstheme="majorHAnsi"/>
                <w:sz w:val="22"/>
                <w:szCs w:val="22"/>
                <w:lang w:val="vi-VN"/>
              </w:rPr>
              <w:t>, (</w:t>
            </w:r>
            <w:r w:rsidRPr="004B1BE3">
              <w:rPr>
                <w:rFonts w:asciiTheme="majorHAnsi" w:hAnsiTheme="majorHAnsi" w:cstheme="majorHAnsi"/>
                <w:sz w:val="22"/>
                <w:szCs w:val="22"/>
              </w:rPr>
              <w:t>VX-LH</w:t>
            </w:r>
            <w:r w:rsidRPr="004B1BE3">
              <w:rPr>
                <w:rFonts w:asciiTheme="majorHAnsi" w:hAnsiTheme="majorHAnsi" w:cstheme="majorHAnsi"/>
                <w:sz w:val="22"/>
                <w:szCs w:val="22"/>
                <w:lang w:val="vi-VN"/>
              </w:rPr>
              <w:t>)</w:t>
            </w:r>
            <w:r w:rsidRPr="004B1BE3">
              <w:rPr>
                <w:rFonts w:asciiTheme="majorHAnsi" w:hAnsiTheme="majorHAnsi" w:cstheme="majorHAnsi"/>
                <w:sz w:val="22"/>
                <w:szCs w:val="22"/>
              </w:rPr>
              <w:t>.</w:t>
            </w:r>
          </w:p>
          <w:p w14:paraId="5A0CF7D7" w14:textId="77777777" w:rsidR="00386260" w:rsidRPr="004B1BE3" w:rsidRDefault="00386260" w:rsidP="00386260">
            <w:pPr>
              <w:pStyle w:val="BodyTextIndent"/>
              <w:spacing w:after="0" w:line="240" w:lineRule="auto"/>
              <w:ind w:firstLine="0"/>
              <w:rPr>
                <w:rFonts w:asciiTheme="majorHAnsi" w:hAnsiTheme="majorHAnsi" w:cstheme="majorHAnsi"/>
                <w:i/>
                <w:iCs/>
                <w:sz w:val="22"/>
                <w:szCs w:val="22"/>
              </w:rPr>
            </w:pPr>
          </w:p>
        </w:tc>
        <w:tc>
          <w:tcPr>
            <w:tcW w:w="4997" w:type="dxa"/>
          </w:tcPr>
          <w:p w14:paraId="3E8CD20A" w14:textId="77777777" w:rsidR="00386260" w:rsidRPr="004B1BE3" w:rsidRDefault="00386260" w:rsidP="00386260">
            <w:pPr>
              <w:pStyle w:val="BodyTextIndent"/>
              <w:spacing w:after="0" w:line="240" w:lineRule="auto"/>
              <w:ind w:firstLine="0"/>
              <w:jc w:val="center"/>
              <w:rPr>
                <w:rFonts w:asciiTheme="majorHAnsi" w:hAnsiTheme="majorHAnsi" w:cstheme="majorHAnsi"/>
                <w:b/>
                <w:szCs w:val="28"/>
              </w:rPr>
            </w:pPr>
            <w:r w:rsidRPr="004B1BE3">
              <w:rPr>
                <w:rFonts w:asciiTheme="majorHAnsi" w:hAnsiTheme="majorHAnsi" w:cstheme="majorHAnsi"/>
                <w:b/>
                <w:szCs w:val="28"/>
              </w:rPr>
              <w:t>TM. ỦY BAN NHÂN DÂN</w:t>
            </w:r>
          </w:p>
          <w:p w14:paraId="3B62A8CB" w14:textId="77777777" w:rsidR="00386260" w:rsidRPr="004B1BE3" w:rsidRDefault="00386260" w:rsidP="00386260">
            <w:pPr>
              <w:pStyle w:val="BodyTextIndent"/>
              <w:spacing w:after="0" w:line="240" w:lineRule="auto"/>
              <w:ind w:firstLine="0"/>
              <w:jc w:val="center"/>
              <w:rPr>
                <w:rFonts w:asciiTheme="majorHAnsi" w:hAnsiTheme="majorHAnsi" w:cstheme="majorHAnsi"/>
                <w:b/>
                <w:szCs w:val="28"/>
              </w:rPr>
            </w:pPr>
            <w:r w:rsidRPr="004B1BE3">
              <w:rPr>
                <w:rFonts w:asciiTheme="majorHAnsi" w:hAnsiTheme="majorHAnsi" w:cstheme="majorHAnsi"/>
                <w:b/>
                <w:szCs w:val="28"/>
              </w:rPr>
              <w:t xml:space="preserve"> </w:t>
            </w:r>
            <w:r w:rsidRPr="004B1BE3">
              <w:rPr>
                <w:rFonts w:asciiTheme="majorHAnsi" w:hAnsiTheme="majorHAnsi" w:cstheme="majorHAnsi"/>
                <w:b/>
                <w:szCs w:val="28"/>
                <w:lang w:val="vi-VN"/>
              </w:rPr>
              <w:t xml:space="preserve">KT. </w:t>
            </w:r>
            <w:r w:rsidRPr="004B1BE3">
              <w:rPr>
                <w:rFonts w:asciiTheme="majorHAnsi" w:hAnsiTheme="majorHAnsi" w:cstheme="majorHAnsi"/>
                <w:b/>
                <w:szCs w:val="28"/>
              </w:rPr>
              <w:t>CHỦ TỊCH</w:t>
            </w:r>
          </w:p>
          <w:p w14:paraId="52F24172" w14:textId="77777777" w:rsidR="00386260" w:rsidRPr="004B1BE3" w:rsidRDefault="00386260" w:rsidP="00386260">
            <w:pPr>
              <w:pStyle w:val="BodyTextIndent"/>
              <w:spacing w:after="0" w:line="240" w:lineRule="auto"/>
              <w:ind w:firstLine="0"/>
              <w:jc w:val="center"/>
              <w:rPr>
                <w:rFonts w:asciiTheme="majorHAnsi" w:hAnsiTheme="majorHAnsi" w:cstheme="majorHAnsi"/>
                <w:b/>
                <w:szCs w:val="28"/>
                <w:lang w:val="vi-VN"/>
              </w:rPr>
            </w:pPr>
            <w:r w:rsidRPr="004B1BE3">
              <w:rPr>
                <w:rFonts w:asciiTheme="majorHAnsi" w:hAnsiTheme="majorHAnsi" w:cstheme="majorHAnsi"/>
                <w:b/>
                <w:szCs w:val="28"/>
                <w:lang w:val="vi-VN"/>
              </w:rPr>
              <w:t>PHÓ CHỦ TỊCH</w:t>
            </w:r>
          </w:p>
          <w:p w14:paraId="32C59A1E" w14:textId="77777777" w:rsidR="00386260" w:rsidRPr="004B1BE3" w:rsidRDefault="00386260" w:rsidP="00386260">
            <w:pPr>
              <w:pStyle w:val="BodyTextIndent"/>
              <w:spacing w:after="0" w:line="240" w:lineRule="auto"/>
              <w:ind w:firstLine="0"/>
              <w:rPr>
                <w:rFonts w:asciiTheme="majorHAnsi" w:hAnsiTheme="majorHAnsi" w:cstheme="majorHAnsi"/>
                <w:b/>
                <w:szCs w:val="28"/>
                <w:lang w:val="vi-VN"/>
              </w:rPr>
            </w:pPr>
          </w:p>
          <w:p w14:paraId="61B6335C" w14:textId="77777777" w:rsidR="00386260" w:rsidRPr="004B1BE3" w:rsidRDefault="00386260" w:rsidP="00386260">
            <w:pPr>
              <w:pStyle w:val="BodyTextIndent"/>
              <w:spacing w:after="0" w:line="240" w:lineRule="auto"/>
              <w:ind w:firstLine="0"/>
              <w:rPr>
                <w:rFonts w:asciiTheme="majorHAnsi" w:hAnsiTheme="majorHAnsi" w:cstheme="majorHAnsi"/>
                <w:b/>
                <w:szCs w:val="28"/>
                <w:lang w:val="vi-VN"/>
              </w:rPr>
            </w:pPr>
          </w:p>
          <w:p w14:paraId="25DD2EAF" w14:textId="77777777" w:rsidR="00386260" w:rsidRPr="004B1BE3" w:rsidRDefault="00386260" w:rsidP="00386260">
            <w:pPr>
              <w:pStyle w:val="BodyTextIndent"/>
              <w:spacing w:after="0" w:line="240" w:lineRule="auto"/>
              <w:ind w:firstLine="0"/>
              <w:rPr>
                <w:rFonts w:asciiTheme="majorHAnsi" w:hAnsiTheme="majorHAnsi" w:cstheme="majorHAnsi"/>
                <w:b/>
                <w:szCs w:val="28"/>
                <w:lang w:val="vi-VN"/>
              </w:rPr>
            </w:pPr>
          </w:p>
          <w:p w14:paraId="3154B662" w14:textId="77777777" w:rsidR="00386260" w:rsidRPr="004B1BE3" w:rsidRDefault="00386260" w:rsidP="00386260">
            <w:pPr>
              <w:pStyle w:val="BodyTextIndent"/>
              <w:spacing w:after="0" w:line="240" w:lineRule="auto"/>
              <w:ind w:firstLine="0"/>
              <w:rPr>
                <w:rFonts w:asciiTheme="majorHAnsi" w:hAnsiTheme="majorHAnsi" w:cstheme="majorHAnsi"/>
                <w:b/>
                <w:szCs w:val="28"/>
                <w:lang w:val="vi-VN"/>
              </w:rPr>
            </w:pPr>
          </w:p>
          <w:p w14:paraId="19E59A08" w14:textId="77777777" w:rsidR="00386260" w:rsidRPr="004B1BE3" w:rsidRDefault="00386260" w:rsidP="00386260">
            <w:pPr>
              <w:pStyle w:val="BodyTextIndent"/>
              <w:spacing w:after="0" w:line="240" w:lineRule="auto"/>
              <w:ind w:firstLine="0"/>
              <w:rPr>
                <w:rFonts w:asciiTheme="majorHAnsi" w:hAnsiTheme="majorHAnsi" w:cstheme="majorHAnsi"/>
                <w:b/>
                <w:szCs w:val="28"/>
                <w:lang w:val="vi-VN"/>
              </w:rPr>
            </w:pPr>
          </w:p>
          <w:p w14:paraId="1852E2E0" w14:textId="77777777" w:rsidR="00386260" w:rsidRPr="004B1BE3" w:rsidRDefault="00386260" w:rsidP="00386260">
            <w:pPr>
              <w:pStyle w:val="BodyTextIndent"/>
              <w:spacing w:after="0" w:line="240" w:lineRule="auto"/>
              <w:ind w:firstLine="0"/>
              <w:jc w:val="center"/>
              <w:rPr>
                <w:rFonts w:asciiTheme="majorHAnsi" w:hAnsiTheme="majorHAnsi" w:cstheme="majorHAnsi"/>
                <w:b/>
                <w:sz w:val="27"/>
                <w:szCs w:val="27"/>
              </w:rPr>
            </w:pPr>
            <w:r w:rsidRPr="004B1BE3">
              <w:rPr>
                <w:rFonts w:asciiTheme="majorHAnsi" w:hAnsiTheme="majorHAnsi" w:cstheme="majorHAnsi"/>
                <w:b/>
                <w:szCs w:val="28"/>
              </w:rPr>
              <w:t>Trần Thị Diệu Thúy</w:t>
            </w:r>
          </w:p>
        </w:tc>
      </w:tr>
    </w:tbl>
    <w:p w14:paraId="027C23B6" w14:textId="660142AB" w:rsidR="003D1519" w:rsidRPr="004B1BE3" w:rsidRDefault="003D1519" w:rsidP="004B1BE3">
      <w:pPr>
        <w:widowControl w:val="0"/>
        <w:pBdr>
          <w:bottom w:val="single" w:sz="4" w:space="31" w:color="FFFFFF"/>
        </w:pBdr>
        <w:shd w:val="clear" w:color="auto" w:fill="FFFFFF"/>
        <w:spacing w:before="120" w:after="0" w:line="240" w:lineRule="auto"/>
        <w:jc w:val="both"/>
        <w:rPr>
          <w:rFonts w:asciiTheme="majorHAnsi" w:hAnsiTheme="majorHAnsi" w:cstheme="majorHAnsi"/>
          <w:i/>
          <w:sz w:val="26"/>
          <w:szCs w:val="26"/>
        </w:rPr>
      </w:pPr>
    </w:p>
    <w:p w14:paraId="61569773" w14:textId="77777777" w:rsidR="00CD6959" w:rsidRPr="004B1BE3" w:rsidRDefault="00CD6959" w:rsidP="000C3B49">
      <w:pPr>
        <w:tabs>
          <w:tab w:val="center" w:pos="6804"/>
        </w:tabs>
        <w:spacing w:before="120" w:after="120"/>
        <w:jc w:val="both"/>
        <w:rPr>
          <w:rFonts w:asciiTheme="majorHAnsi" w:hAnsiTheme="majorHAnsi" w:cstheme="majorHAnsi"/>
          <w:sz w:val="28"/>
          <w:szCs w:val="28"/>
        </w:rPr>
      </w:pPr>
    </w:p>
    <w:sectPr w:rsidR="00CD6959" w:rsidRPr="004B1BE3" w:rsidSect="004B1BE3">
      <w:headerReference w:type="default" r:id="rId9"/>
      <w:pgSz w:w="11907" w:h="16840" w:code="9"/>
      <w:pgMar w:top="1138" w:right="1152" w:bottom="851"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B58A6" w14:textId="77777777" w:rsidR="00686427" w:rsidRDefault="00686427">
      <w:pPr>
        <w:spacing w:line="240" w:lineRule="auto"/>
      </w:pPr>
      <w:r>
        <w:separator/>
      </w:r>
    </w:p>
  </w:endnote>
  <w:endnote w:type="continuationSeparator" w:id="0">
    <w:p w14:paraId="26EEDD9E" w14:textId="77777777" w:rsidR="00686427" w:rsidRDefault="00686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D5CC2" w14:textId="77777777" w:rsidR="00686427" w:rsidRDefault="00686427">
      <w:pPr>
        <w:spacing w:after="0"/>
      </w:pPr>
      <w:r>
        <w:separator/>
      </w:r>
    </w:p>
  </w:footnote>
  <w:footnote w:type="continuationSeparator" w:id="0">
    <w:p w14:paraId="291958D0" w14:textId="77777777" w:rsidR="00686427" w:rsidRDefault="0068642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8733" w14:textId="6D00918A" w:rsidR="009C63BA" w:rsidRPr="003D1519" w:rsidRDefault="009C63BA">
    <w:pPr>
      <w:pStyle w:val="Header"/>
      <w:jc w:val="center"/>
      <w:rPr>
        <w:rFonts w:ascii="Times New Roman" w:hAnsi="Times New Roman"/>
        <w:sz w:val="26"/>
        <w:szCs w:val="26"/>
      </w:rPr>
    </w:pPr>
    <w:r w:rsidRPr="003D1519">
      <w:rPr>
        <w:rFonts w:ascii="Times New Roman" w:hAnsi="Times New Roman"/>
        <w:sz w:val="26"/>
        <w:szCs w:val="26"/>
      </w:rPr>
      <w:fldChar w:fldCharType="begin"/>
    </w:r>
    <w:r w:rsidRPr="003D1519">
      <w:rPr>
        <w:rFonts w:ascii="Times New Roman" w:hAnsi="Times New Roman"/>
        <w:sz w:val="26"/>
        <w:szCs w:val="26"/>
      </w:rPr>
      <w:instrText xml:space="preserve"> PAGE   \* MERGEFORMAT </w:instrText>
    </w:r>
    <w:r w:rsidRPr="003D1519">
      <w:rPr>
        <w:rFonts w:ascii="Times New Roman" w:hAnsi="Times New Roman"/>
        <w:sz w:val="26"/>
        <w:szCs w:val="26"/>
      </w:rPr>
      <w:fldChar w:fldCharType="separate"/>
    </w:r>
    <w:r w:rsidR="00C8533E">
      <w:rPr>
        <w:rFonts w:ascii="Times New Roman" w:hAnsi="Times New Roman"/>
        <w:noProof/>
        <w:sz w:val="26"/>
        <w:szCs w:val="26"/>
      </w:rPr>
      <w:t>8</w:t>
    </w:r>
    <w:r w:rsidRPr="003D1519">
      <w:rPr>
        <w:rFonts w:ascii="Times New Roman" w:hAnsi="Times New Roman"/>
        <w:sz w:val="26"/>
        <w:szCs w:val="26"/>
      </w:rPr>
      <w:fldChar w:fldCharType="end"/>
    </w:r>
  </w:p>
  <w:p w14:paraId="12F65C56" w14:textId="77777777" w:rsidR="009C63BA" w:rsidRDefault="009C63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415B0"/>
    <w:multiLevelType w:val="hybridMultilevel"/>
    <w:tmpl w:val="116A93CE"/>
    <w:lvl w:ilvl="0" w:tplc="B81A53FA">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A2B0EBC"/>
    <w:multiLevelType w:val="hybridMultilevel"/>
    <w:tmpl w:val="CA280506"/>
    <w:lvl w:ilvl="0" w:tplc="59544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EE56385"/>
    <w:multiLevelType w:val="hybridMultilevel"/>
    <w:tmpl w:val="830E4618"/>
    <w:lvl w:ilvl="0" w:tplc="1576C2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FE1B8E"/>
    <w:multiLevelType w:val="hybridMultilevel"/>
    <w:tmpl w:val="0490805C"/>
    <w:lvl w:ilvl="0" w:tplc="250E0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711BA9"/>
    <w:multiLevelType w:val="multilevel"/>
    <w:tmpl w:val="A9163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B9"/>
    <w:rsid w:val="00000377"/>
    <w:rsid w:val="00000AC5"/>
    <w:rsid w:val="0000198E"/>
    <w:rsid w:val="000035CA"/>
    <w:rsid w:val="000058BF"/>
    <w:rsid w:val="0000604D"/>
    <w:rsid w:val="0000734B"/>
    <w:rsid w:val="0001071B"/>
    <w:rsid w:val="00011937"/>
    <w:rsid w:val="000134FE"/>
    <w:rsid w:val="0001388A"/>
    <w:rsid w:val="00013D84"/>
    <w:rsid w:val="00014B2E"/>
    <w:rsid w:val="000159E5"/>
    <w:rsid w:val="00015C4E"/>
    <w:rsid w:val="00016F6B"/>
    <w:rsid w:val="00017286"/>
    <w:rsid w:val="00020ECE"/>
    <w:rsid w:val="00021A84"/>
    <w:rsid w:val="00021E0D"/>
    <w:rsid w:val="00023241"/>
    <w:rsid w:val="000253D5"/>
    <w:rsid w:val="000256D0"/>
    <w:rsid w:val="00025BD2"/>
    <w:rsid w:val="00026043"/>
    <w:rsid w:val="000265AA"/>
    <w:rsid w:val="00030482"/>
    <w:rsid w:val="00033FED"/>
    <w:rsid w:val="00034FD3"/>
    <w:rsid w:val="00036588"/>
    <w:rsid w:val="00036F75"/>
    <w:rsid w:val="0003768D"/>
    <w:rsid w:val="00040FC0"/>
    <w:rsid w:val="000419BB"/>
    <w:rsid w:val="00042492"/>
    <w:rsid w:val="00042D81"/>
    <w:rsid w:val="00043B14"/>
    <w:rsid w:val="00047915"/>
    <w:rsid w:val="00052B99"/>
    <w:rsid w:val="0005326E"/>
    <w:rsid w:val="000536D4"/>
    <w:rsid w:val="00054BD4"/>
    <w:rsid w:val="00055BCA"/>
    <w:rsid w:val="00056652"/>
    <w:rsid w:val="00056F1F"/>
    <w:rsid w:val="00057C04"/>
    <w:rsid w:val="0006040C"/>
    <w:rsid w:val="00061C59"/>
    <w:rsid w:val="00064C82"/>
    <w:rsid w:val="000674CE"/>
    <w:rsid w:val="00067CCB"/>
    <w:rsid w:val="0007068F"/>
    <w:rsid w:val="00070C7B"/>
    <w:rsid w:val="000743B7"/>
    <w:rsid w:val="00077112"/>
    <w:rsid w:val="0008075B"/>
    <w:rsid w:val="00080AB2"/>
    <w:rsid w:val="00083FC2"/>
    <w:rsid w:val="00085EC4"/>
    <w:rsid w:val="000900BE"/>
    <w:rsid w:val="00090ACB"/>
    <w:rsid w:val="00091A80"/>
    <w:rsid w:val="00092E80"/>
    <w:rsid w:val="00092EE2"/>
    <w:rsid w:val="00096C7B"/>
    <w:rsid w:val="000970C9"/>
    <w:rsid w:val="000A056D"/>
    <w:rsid w:val="000A0917"/>
    <w:rsid w:val="000A261A"/>
    <w:rsid w:val="000A2783"/>
    <w:rsid w:val="000A303C"/>
    <w:rsid w:val="000A39BB"/>
    <w:rsid w:val="000A63F0"/>
    <w:rsid w:val="000B0ADC"/>
    <w:rsid w:val="000B10D2"/>
    <w:rsid w:val="000B232D"/>
    <w:rsid w:val="000B24D1"/>
    <w:rsid w:val="000B4C5A"/>
    <w:rsid w:val="000C02FF"/>
    <w:rsid w:val="000C1918"/>
    <w:rsid w:val="000C2141"/>
    <w:rsid w:val="000C3010"/>
    <w:rsid w:val="000C35D8"/>
    <w:rsid w:val="000C3B49"/>
    <w:rsid w:val="000C437B"/>
    <w:rsid w:val="000C5DDC"/>
    <w:rsid w:val="000C7104"/>
    <w:rsid w:val="000D169B"/>
    <w:rsid w:val="000D1EB7"/>
    <w:rsid w:val="000D3B43"/>
    <w:rsid w:val="000D6409"/>
    <w:rsid w:val="000E0BD7"/>
    <w:rsid w:val="000E12EF"/>
    <w:rsid w:val="000E75C3"/>
    <w:rsid w:val="000F0E55"/>
    <w:rsid w:val="000F1DE6"/>
    <w:rsid w:val="000F273A"/>
    <w:rsid w:val="000F280C"/>
    <w:rsid w:val="000F4B6A"/>
    <w:rsid w:val="000F63E9"/>
    <w:rsid w:val="000F6589"/>
    <w:rsid w:val="000F6DC3"/>
    <w:rsid w:val="000F7BB4"/>
    <w:rsid w:val="0010004C"/>
    <w:rsid w:val="00100BC1"/>
    <w:rsid w:val="001010AB"/>
    <w:rsid w:val="00101205"/>
    <w:rsid w:val="00101374"/>
    <w:rsid w:val="00101A91"/>
    <w:rsid w:val="00102B40"/>
    <w:rsid w:val="00103611"/>
    <w:rsid w:val="00104055"/>
    <w:rsid w:val="00106F9F"/>
    <w:rsid w:val="00107851"/>
    <w:rsid w:val="00110512"/>
    <w:rsid w:val="0011106E"/>
    <w:rsid w:val="001111FE"/>
    <w:rsid w:val="00114679"/>
    <w:rsid w:val="0011495A"/>
    <w:rsid w:val="00116192"/>
    <w:rsid w:val="00116797"/>
    <w:rsid w:val="00116BF3"/>
    <w:rsid w:val="00120ACD"/>
    <w:rsid w:val="00122E4C"/>
    <w:rsid w:val="0012374C"/>
    <w:rsid w:val="00127995"/>
    <w:rsid w:val="001306FD"/>
    <w:rsid w:val="001359BE"/>
    <w:rsid w:val="00135B8D"/>
    <w:rsid w:val="001367DE"/>
    <w:rsid w:val="00137BE2"/>
    <w:rsid w:val="001401CC"/>
    <w:rsid w:val="00144984"/>
    <w:rsid w:val="00144AAE"/>
    <w:rsid w:val="00146158"/>
    <w:rsid w:val="00146372"/>
    <w:rsid w:val="001471D6"/>
    <w:rsid w:val="0015091D"/>
    <w:rsid w:val="00152EA2"/>
    <w:rsid w:val="00153242"/>
    <w:rsid w:val="00153629"/>
    <w:rsid w:val="00154065"/>
    <w:rsid w:val="00154A10"/>
    <w:rsid w:val="00154EEB"/>
    <w:rsid w:val="001553CD"/>
    <w:rsid w:val="00155A7B"/>
    <w:rsid w:val="00157B1D"/>
    <w:rsid w:val="00163693"/>
    <w:rsid w:val="00164E3D"/>
    <w:rsid w:val="00170234"/>
    <w:rsid w:val="00170385"/>
    <w:rsid w:val="0017319C"/>
    <w:rsid w:val="00173C62"/>
    <w:rsid w:val="001746B9"/>
    <w:rsid w:val="00174E92"/>
    <w:rsid w:val="00174EF0"/>
    <w:rsid w:val="00175BE6"/>
    <w:rsid w:val="00180FDE"/>
    <w:rsid w:val="00184249"/>
    <w:rsid w:val="001850E5"/>
    <w:rsid w:val="001855D6"/>
    <w:rsid w:val="001860BB"/>
    <w:rsid w:val="00186E42"/>
    <w:rsid w:val="00186FD8"/>
    <w:rsid w:val="00191C42"/>
    <w:rsid w:val="00191CEB"/>
    <w:rsid w:val="00192135"/>
    <w:rsid w:val="00193042"/>
    <w:rsid w:val="0019329E"/>
    <w:rsid w:val="00194D2D"/>
    <w:rsid w:val="001950F5"/>
    <w:rsid w:val="00195A66"/>
    <w:rsid w:val="0019684B"/>
    <w:rsid w:val="00196CE5"/>
    <w:rsid w:val="00196F6A"/>
    <w:rsid w:val="00197407"/>
    <w:rsid w:val="00197A37"/>
    <w:rsid w:val="001A16D1"/>
    <w:rsid w:val="001A1B3A"/>
    <w:rsid w:val="001A23E9"/>
    <w:rsid w:val="001A4B74"/>
    <w:rsid w:val="001A54FF"/>
    <w:rsid w:val="001A6F3E"/>
    <w:rsid w:val="001B0BA5"/>
    <w:rsid w:val="001B1068"/>
    <w:rsid w:val="001B1B70"/>
    <w:rsid w:val="001B24EB"/>
    <w:rsid w:val="001B2778"/>
    <w:rsid w:val="001B3628"/>
    <w:rsid w:val="001B4C5E"/>
    <w:rsid w:val="001C0296"/>
    <w:rsid w:val="001C1677"/>
    <w:rsid w:val="001C48B9"/>
    <w:rsid w:val="001D04DB"/>
    <w:rsid w:val="001D31D4"/>
    <w:rsid w:val="001D4744"/>
    <w:rsid w:val="001D7071"/>
    <w:rsid w:val="001E085F"/>
    <w:rsid w:val="001E1DA8"/>
    <w:rsid w:val="001E2849"/>
    <w:rsid w:val="001E2FF4"/>
    <w:rsid w:val="001E4509"/>
    <w:rsid w:val="001E453B"/>
    <w:rsid w:val="001E6C88"/>
    <w:rsid w:val="001E6DC4"/>
    <w:rsid w:val="001E73D3"/>
    <w:rsid w:val="001E74FF"/>
    <w:rsid w:val="001E7CE9"/>
    <w:rsid w:val="001F4693"/>
    <w:rsid w:val="001F61AD"/>
    <w:rsid w:val="001F656E"/>
    <w:rsid w:val="001F6F21"/>
    <w:rsid w:val="001F7D7A"/>
    <w:rsid w:val="0020021D"/>
    <w:rsid w:val="002006D2"/>
    <w:rsid w:val="0020335D"/>
    <w:rsid w:val="00203B63"/>
    <w:rsid w:val="00204DCB"/>
    <w:rsid w:val="00204E06"/>
    <w:rsid w:val="00205569"/>
    <w:rsid w:val="00206FD5"/>
    <w:rsid w:val="0020740F"/>
    <w:rsid w:val="002101EA"/>
    <w:rsid w:val="0021064B"/>
    <w:rsid w:val="002119CB"/>
    <w:rsid w:val="00214E57"/>
    <w:rsid w:val="00214EA1"/>
    <w:rsid w:val="00216923"/>
    <w:rsid w:val="00216EAE"/>
    <w:rsid w:val="0021784C"/>
    <w:rsid w:val="00224C20"/>
    <w:rsid w:val="00224D1D"/>
    <w:rsid w:val="0022572A"/>
    <w:rsid w:val="002266D3"/>
    <w:rsid w:val="00232AB5"/>
    <w:rsid w:val="002336EF"/>
    <w:rsid w:val="00233BE3"/>
    <w:rsid w:val="00235876"/>
    <w:rsid w:val="00235D25"/>
    <w:rsid w:val="0023746A"/>
    <w:rsid w:val="00237CB4"/>
    <w:rsid w:val="00240314"/>
    <w:rsid w:val="002407A6"/>
    <w:rsid w:val="00240C28"/>
    <w:rsid w:val="00240FFB"/>
    <w:rsid w:val="00255265"/>
    <w:rsid w:val="002563C5"/>
    <w:rsid w:val="00257C48"/>
    <w:rsid w:val="00257CF0"/>
    <w:rsid w:val="00260127"/>
    <w:rsid w:val="00260813"/>
    <w:rsid w:val="00260B43"/>
    <w:rsid w:val="002612EA"/>
    <w:rsid w:val="00261586"/>
    <w:rsid w:val="00261C95"/>
    <w:rsid w:val="00263798"/>
    <w:rsid w:val="0026428D"/>
    <w:rsid w:val="00266712"/>
    <w:rsid w:val="00266BC7"/>
    <w:rsid w:val="00267885"/>
    <w:rsid w:val="00267944"/>
    <w:rsid w:val="00267C9C"/>
    <w:rsid w:val="00267D97"/>
    <w:rsid w:val="0027087D"/>
    <w:rsid w:val="00270974"/>
    <w:rsid w:val="00274B5D"/>
    <w:rsid w:val="002758A3"/>
    <w:rsid w:val="0027724F"/>
    <w:rsid w:val="002800F9"/>
    <w:rsid w:val="00280AD0"/>
    <w:rsid w:val="00280F26"/>
    <w:rsid w:val="00284A44"/>
    <w:rsid w:val="002857DB"/>
    <w:rsid w:val="002858A1"/>
    <w:rsid w:val="00287AD1"/>
    <w:rsid w:val="002908CF"/>
    <w:rsid w:val="002909E5"/>
    <w:rsid w:val="00290B94"/>
    <w:rsid w:val="00290C23"/>
    <w:rsid w:val="00290E49"/>
    <w:rsid w:val="00292118"/>
    <w:rsid w:val="002947C1"/>
    <w:rsid w:val="00294B29"/>
    <w:rsid w:val="002950B6"/>
    <w:rsid w:val="0029576E"/>
    <w:rsid w:val="0029614E"/>
    <w:rsid w:val="002969C6"/>
    <w:rsid w:val="00297DD5"/>
    <w:rsid w:val="002A09C5"/>
    <w:rsid w:val="002A0F3B"/>
    <w:rsid w:val="002A2961"/>
    <w:rsid w:val="002A499B"/>
    <w:rsid w:val="002A5B4B"/>
    <w:rsid w:val="002B1DC4"/>
    <w:rsid w:val="002B2074"/>
    <w:rsid w:val="002B313B"/>
    <w:rsid w:val="002B3380"/>
    <w:rsid w:val="002B3BB7"/>
    <w:rsid w:val="002B4725"/>
    <w:rsid w:val="002B61D2"/>
    <w:rsid w:val="002B6508"/>
    <w:rsid w:val="002C01FA"/>
    <w:rsid w:val="002C1082"/>
    <w:rsid w:val="002C1DC7"/>
    <w:rsid w:val="002C22DD"/>
    <w:rsid w:val="002C4D9D"/>
    <w:rsid w:val="002C564B"/>
    <w:rsid w:val="002C7366"/>
    <w:rsid w:val="002C7724"/>
    <w:rsid w:val="002D03C9"/>
    <w:rsid w:val="002D095C"/>
    <w:rsid w:val="002D096B"/>
    <w:rsid w:val="002D38B1"/>
    <w:rsid w:val="002D6A82"/>
    <w:rsid w:val="002D70A3"/>
    <w:rsid w:val="002D7E17"/>
    <w:rsid w:val="002E0E69"/>
    <w:rsid w:val="002E5596"/>
    <w:rsid w:val="002E5CAA"/>
    <w:rsid w:val="002E6D6D"/>
    <w:rsid w:val="002E7F1D"/>
    <w:rsid w:val="002E7F80"/>
    <w:rsid w:val="002F1008"/>
    <w:rsid w:val="002F4167"/>
    <w:rsid w:val="002F6B7B"/>
    <w:rsid w:val="003026CE"/>
    <w:rsid w:val="00302719"/>
    <w:rsid w:val="00302B21"/>
    <w:rsid w:val="0030358D"/>
    <w:rsid w:val="003035F5"/>
    <w:rsid w:val="00303E72"/>
    <w:rsid w:val="00304DEA"/>
    <w:rsid w:val="00305AEB"/>
    <w:rsid w:val="00306213"/>
    <w:rsid w:val="003111DC"/>
    <w:rsid w:val="00313199"/>
    <w:rsid w:val="00313793"/>
    <w:rsid w:val="0031594E"/>
    <w:rsid w:val="0032080E"/>
    <w:rsid w:val="003221B9"/>
    <w:rsid w:val="003235C6"/>
    <w:rsid w:val="0032577E"/>
    <w:rsid w:val="00326D7C"/>
    <w:rsid w:val="0032798C"/>
    <w:rsid w:val="0033083E"/>
    <w:rsid w:val="003324E2"/>
    <w:rsid w:val="00334CAB"/>
    <w:rsid w:val="003350E7"/>
    <w:rsid w:val="0033646F"/>
    <w:rsid w:val="00336476"/>
    <w:rsid w:val="00337BCF"/>
    <w:rsid w:val="00340154"/>
    <w:rsid w:val="0034020F"/>
    <w:rsid w:val="00341A11"/>
    <w:rsid w:val="00342DCE"/>
    <w:rsid w:val="0034349F"/>
    <w:rsid w:val="003452B2"/>
    <w:rsid w:val="00345A53"/>
    <w:rsid w:val="003467C5"/>
    <w:rsid w:val="00347875"/>
    <w:rsid w:val="00352680"/>
    <w:rsid w:val="0035304C"/>
    <w:rsid w:val="00353F8F"/>
    <w:rsid w:val="00354A46"/>
    <w:rsid w:val="00355DD5"/>
    <w:rsid w:val="0035794D"/>
    <w:rsid w:val="003600E8"/>
    <w:rsid w:val="00360570"/>
    <w:rsid w:val="003626CB"/>
    <w:rsid w:val="0036282E"/>
    <w:rsid w:val="003629D7"/>
    <w:rsid w:val="0036402B"/>
    <w:rsid w:val="00365EF0"/>
    <w:rsid w:val="0036701D"/>
    <w:rsid w:val="00372157"/>
    <w:rsid w:val="003725DB"/>
    <w:rsid w:val="00372A2D"/>
    <w:rsid w:val="003751D9"/>
    <w:rsid w:val="003801C6"/>
    <w:rsid w:val="0038205F"/>
    <w:rsid w:val="00383968"/>
    <w:rsid w:val="00385471"/>
    <w:rsid w:val="00386260"/>
    <w:rsid w:val="003908AB"/>
    <w:rsid w:val="003913C2"/>
    <w:rsid w:val="0039335B"/>
    <w:rsid w:val="003940E3"/>
    <w:rsid w:val="00394B6B"/>
    <w:rsid w:val="003978C6"/>
    <w:rsid w:val="00397E7A"/>
    <w:rsid w:val="00397F79"/>
    <w:rsid w:val="003A15B8"/>
    <w:rsid w:val="003A1909"/>
    <w:rsid w:val="003A2059"/>
    <w:rsid w:val="003A2DA4"/>
    <w:rsid w:val="003A4A44"/>
    <w:rsid w:val="003A6056"/>
    <w:rsid w:val="003A7689"/>
    <w:rsid w:val="003B0F6F"/>
    <w:rsid w:val="003B208E"/>
    <w:rsid w:val="003B20F4"/>
    <w:rsid w:val="003B3D3C"/>
    <w:rsid w:val="003B4D23"/>
    <w:rsid w:val="003B4FB2"/>
    <w:rsid w:val="003B5314"/>
    <w:rsid w:val="003B6465"/>
    <w:rsid w:val="003B6471"/>
    <w:rsid w:val="003B71CB"/>
    <w:rsid w:val="003B7F2C"/>
    <w:rsid w:val="003C0BF5"/>
    <w:rsid w:val="003C146B"/>
    <w:rsid w:val="003C19DA"/>
    <w:rsid w:val="003C2ACF"/>
    <w:rsid w:val="003C2FC6"/>
    <w:rsid w:val="003C33FC"/>
    <w:rsid w:val="003C4A68"/>
    <w:rsid w:val="003C4AC7"/>
    <w:rsid w:val="003C6928"/>
    <w:rsid w:val="003C6CE2"/>
    <w:rsid w:val="003D1519"/>
    <w:rsid w:val="003D1A6B"/>
    <w:rsid w:val="003D3AA4"/>
    <w:rsid w:val="003D5781"/>
    <w:rsid w:val="003D672C"/>
    <w:rsid w:val="003D79B8"/>
    <w:rsid w:val="003E05DC"/>
    <w:rsid w:val="003E0A54"/>
    <w:rsid w:val="003E2A95"/>
    <w:rsid w:val="003E3C22"/>
    <w:rsid w:val="003E4159"/>
    <w:rsid w:val="003E41EE"/>
    <w:rsid w:val="003E4B33"/>
    <w:rsid w:val="003E4CDB"/>
    <w:rsid w:val="003E56BB"/>
    <w:rsid w:val="003F0569"/>
    <w:rsid w:val="003F1C99"/>
    <w:rsid w:val="003F2D99"/>
    <w:rsid w:val="003F2F16"/>
    <w:rsid w:val="003F3F32"/>
    <w:rsid w:val="003F4269"/>
    <w:rsid w:val="003F42B1"/>
    <w:rsid w:val="003F4638"/>
    <w:rsid w:val="003F4A7A"/>
    <w:rsid w:val="003F6061"/>
    <w:rsid w:val="003F6AA5"/>
    <w:rsid w:val="004004E0"/>
    <w:rsid w:val="00400611"/>
    <w:rsid w:val="004010E9"/>
    <w:rsid w:val="00402981"/>
    <w:rsid w:val="0040300D"/>
    <w:rsid w:val="00403F42"/>
    <w:rsid w:val="004042FD"/>
    <w:rsid w:val="004049C3"/>
    <w:rsid w:val="00406A12"/>
    <w:rsid w:val="004107A0"/>
    <w:rsid w:val="00412003"/>
    <w:rsid w:val="004133F5"/>
    <w:rsid w:val="00414B33"/>
    <w:rsid w:val="00416120"/>
    <w:rsid w:val="00416978"/>
    <w:rsid w:val="0042126E"/>
    <w:rsid w:val="0042212F"/>
    <w:rsid w:val="004232A6"/>
    <w:rsid w:val="004239DF"/>
    <w:rsid w:val="00425366"/>
    <w:rsid w:val="00425826"/>
    <w:rsid w:val="004302C9"/>
    <w:rsid w:val="00440B69"/>
    <w:rsid w:val="00444EB9"/>
    <w:rsid w:val="00445706"/>
    <w:rsid w:val="00446544"/>
    <w:rsid w:val="00447E15"/>
    <w:rsid w:val="0045047F"/>
    <w:rsid w:val="0045050A"/>
    <w:rsid w:val="00454D94"/>
    <w:rsid w:val="004550C4"/>
    <w:rsid w:val="00455994"/>
    <w:rsid w:val="0045643E"/>
    <w:rsid w:val="004564AB"/>
    <w:rsid w:val="00460F14"/>
    <w:rsid w:val="004628B3"/>
    <w:rsid w:val="00463C54"/>
    <w:rsid w:val="00465AA9"/>
    <w:rsid w:val="00471B18"/>
    <w:rsid w:val="00472FD1"/>
    <w:rsid w:val="004758DF"/>
    <w:rsid w:val="00476DFC"/>
    <w:rsid w:val="00477812"/>
    <w:rsid w:val="00482809"/>
    <w:rsid w:val="00484833"/>
    <w:rsid w:val="0048557F"/>
    <w:rsid w:val="00487F4B"/>
    <w:rsid w:val="0049026C"/>
    <w:rsid w:val="00491DB2"/>
    <w:rsid w:val="00494BD8"/>
    <w:rsid w:val="004962AF"/>
    <w:rsid w:val="00496332"/>
    <w:rsid w:val="004A141F"/>
    <w:rsid w:val="004A1E08"/>
    <w:rsid w:val="004A21DC"/>
    <w:rsid w:val="004A3052"/>
    <w:rsid w:val="004B0259"/>
    <w:rsid w:val="004B055E"/>
    <w:rsid w:val="004B168C"/>
    <w:rsid w:val="004B18A0"/>
    <w:rsid w:val="004B1BE3"/>
    <w:rsid w:val="004B21F0"/>
    <w:rsid w:val="004B25CA"/>
    <w:rsid w:val="004B2A73"/>
    <w:rsid w:val="004B4F64"/>
    <w:rsid w:val="004B660B"/>
    <w:rsid w:val="004B7943"/>
    <w:rsid w:val="004B7E17"/>
    <w:rsid w:val="004C0CA1"/>
    <w:rsid w:val="004C1D0C"/>
    <w:rsid w:val="004C244A"/>
    <w:rsid w:val="004C247C"/>
    <w:rsid w:val="004C30A0"/>
    <w:rsid w:val="004C7C32"/>
    <w:rsid w:val="004D0343"/>
    <w:rsid w:val="004D0A2A"/>
    <w:rsid w:val="004D0E16"/>
    <w:rsid w:val="004D0E96"/>
    <w:rsid w:val="004D2BC4"/>
    <w:rsid w:val="004D4A9B"/>
    <w:rsid w:val="004D5756"/>
    <w:rsid w:val="004D5E37"/>
    <w:rsid w:val="004D77DC"/>
    <w:rsid w:val="004E1356"/>
    <w:rsid w:val="004E17E1"/>
    <w:rsid w:val="004E1C75"/>
    <w:rsid w:val="004E2B34"/>
    <w:rsid w:val="004E2B35"/>
    <w:rsid w:val="004E2EC2"/>
    <w:rsid w:val="004E4A98"/>
    <w:rsid w:val="004E57E0"/>
    <w:rsid w:val="004E5FA7"/>
    <w:rsid w:val="004E67BA"/>
    <w:rsid w:val="004E71A4"/>
    <w:rsid w:val="004E79DA"/>
    <w:rsid w:val="004F483F"/>
    <w:rsid w:val="004F52E9"/>
    <w:rsid w:val="004F55C3"/>
    <w:rsid w:val="004F5D75"/>
    <w:rsid w:val="004F66EE"/>
    <w:rsid w:val="004F70B7"/>
    <w:rsid w:val="00501CF5"/>
    <w:rsid w:val="005032B3"/>
    <w:rsid w:val="0050378D"/>
    <w:rsid w:val="0050386C"/>
    <w:rsid w:val="00503AC3"/>
    <w:rsid w:val="00504D75"/>
    <w:rsid w:val="0050597D"/>
    <w:rsid w:val="0050730A"/>
    <w:rsid w:val="00511E10"/>
    <w:rsid w:val="005222CB"/>
    <w:rsid w:val="00522B8C"/>
    <w:rsid w:val="00522C14"/>
    <w:rsid w:val="00524253"/>
    <w:rsid w:val="00524BFC"/>
    <w:rsid w:val="005250B9"/>
    <w:rsid w:val="00531FFE"/>
    <w:rsid w:val="00533300"/>
    <w:rsid w:val="0053349F"/>
    <w:rsid w:val="00533FBF"/>
    <w:rsid w:val="005347BB"/>
    <w:rsid w:val="0053547E"/>
    <w:rsid w:val="005360F7"/>
    <w:rsid w:val="0053715C"/>
    <w:rsid w:val="00540815"/>
    <w:rsid w:val="00542689"/>
    <w:rsid w:val="00542BEB"/>
    <w:rsid w:val="0054312A"/>
    <w:rsid w:val="005437A4"/>
    <w:rsid w:val="00543B03"/>
    <w:rsid w:val="00543D5D"/>
    <w:rsid w:val="00544809"/>
    <w:rsid w:val="00545BFF"/>
    <w:rsid w:val="00547A19"/>
    <w:rsid w:val="00551145"/>
    <w:rsid w:val="0055173F"/>
    <w:rsid w:val="005536E6"/>
    <w:rsid w:val="005538BC"/>
    <w:rsid w:val="00554332"/>
    <w:rsid w:val="00563312"/>
    <w:rsid w:val="005635CF"/>
    <w:rsid w:val="00563BA9"/>
    <w:rsid w:val="00566480"/>
    <w:rsid w:val="00566537"/>
    <w:rsid w:val="00566D4C"/>
    <w:rsid w:val="005673D2"/>
    <w:rsid w:val="005673D9"/>
    <w:rsid w:val="00567628"/>
    <w:rsid w:val="005709C6"/>
    <w:rsid w:val="0057125D"/>
    <w:rsid w:val="00572631"/>
    <w:rsid w:val="00572AFF"/>
    <w:rsid w:val="00573B26"/>
    <w:rsid w:val="00573BDF"/>
    <w:rsid w:val="00576497"/>
    <w:rsid w:val="00582851"/>
    <w:rsid w:val="00584708"/>
    <w:rsid w:val="00584AD1"/>
    <w:rsid w:val="00590BE2"/>
    <w:rsid w:val="00593B0E"/>
    <w:rsid w:val="0059403F"/>
    <w:rsid w:val="005A17C7"/>
    <w:rsid w:val="005A2BDB"/>
    <w:rsid w:val="005A385B"/>
    <w:rsid w:val="005A4474"/>
    <w:rsid w:val="005A516C"/>
    <w:rsid w:val="005A7FC8"/>
    <w:rsid w:val="005B045A"/>
    <w:rsid w:val="005B183C"/>
    <w:rsid w:val="005B1ACC"/>
    <w:rsid w:val="005B54B4"/>
    <w:rsid w:val="005B6190"/>
    <w:rsid w:val="005B7662"/>
    <w:rsid w:val="005B7FCD"/>
    <w:rsid w:val="005C10F3"/>
    <w:rsid w:val="005C1455"/>
    <w:rsid w:val="005C349B"/>
    <w:rsid w:val="005C56A9"/>
    <w:rsid w:val="005C62D1"/>
    <w:rsid w:val="005C6D24"/>
    <w:rsid w:val="005C6F7B"/>
    <w:rsid w:val="005C7907"/>
    <w:rsid w:val="005C7C49"/>
    <w:rsid w:val="005D225C"/>
    <w:rsid w:val="005D3950"/>
    <w:rsid w:val="005D3E19"/>
    <w:rsid w:val="005D625B"/>
    <w:rsid w:val="005D6367"/>
    <w:rsid w:val="005D6B4F"/>
    <w:rsid w:val="005D71BC"/>
    <w:rsid w:val="005E0796"/>
    <w:rsid w:val="005E2038"/>
    <w:rsid w:val="005E35CC"/>
    <w:rsid w:val="005E4082"/>
    <w:rsid w:val="005E5920"/>
    <w:rsid w:val="005E69B4"/>
    <w:rsid w:val="005E6A43"/>
    <w:rsid w:val="005E6A5E"/>
    <w:rsid w:val="005E79E2"/>
    <w:rsid w:val="005F0176"/>
    <w:rsid w:val="005F09CE"/>
    <w:rsid w:val="005F0C6C"/>
    <w:rsid w:val="005F1DC1"/>
    <w:rsid w:val="005F2489"/>
    <w:rsid w:val="005F349F"/>
    <w:rsid w:val="005F3536"/>
    <w:rsid w:val="005F3A10"/>
    <w:rsid w:val="005F50B1"/>
    <w:rsid w:val="005F53F7"/>
    <w:rsid w:val="005F621D"/>
    <w:rsid w:val="005F6F51"/>
    <w:rsid w:val="0060191A"/>
    <w:rsid w:val="006023AC"/>
    <w:rsid w:val="00603A96"/>
    <w:rsid w:val="00604675"/>
    <w:rsid w:val="006054CA"/>
    <w:rsid w:val="00605B31"/>
    <w:rsid w:val="00606484"/>
    <w:rsid w:val="006067F7"/>
    <w:rsid w:val="00606F69"/>
    <w:rsid w:val="00607394"/>
    <w:rsid w:val="00607444"/>
    <w:rsid w:val="00610749"/>
    <w:rsid w:val="006110C8"/>
    <w:rsid w:val="006146E8"/>
    <w:rsid w:val="006164CE"/>
    <w:rsid w:val="00617758"/>
    <w:rsid w:val="00617948"/>
    <w:rsid w:val="00617BC0"/>
    <w:rsid w:val="00621DD3"/>
    <w:rsid w:val="006246C0"/>
    <w:rsid w:val="00625583"/>
    <w:rsid w:val="00625942"/>
    <w:rsid w:val="00625D3F"/>
    <w:rsid w:val="0063020F"/>
    <w:rsid w:val="00631F23"/>
    <w:rsid w:val="006338E4"/>
    <w:rsid w:val="00633C80"/>
    <w:rsid w:val="006358E5"/>
    <w:rsid w:val="0063695D"/>
    <w:rsid w:val="00640C69"/>
    <w:rsid w:val="00642524"/>
    <w:rsid w:val="00651E2B"/>
    <w:rsid w:val="00652197"/>
    <w:rsid w:val="00652F43"/>
    <w:rsid w:val="0065390E"/>
    <w:rsid w:val="00654FD3"/>
    <w:rsid w:val="0066076B"/>
    <w:rsid w:val="00661B5C"/>
    <w:rsid w:val="006650EB"/>
    <w:rsid w:val="006674C5"/>
    <w:rsid w:val="00670475"/>
    <w:rsid w:val="006705D6"/>
    <w:rsid w:val="00675AB6"/>
    <w:rsid w:val="00676267"/>
    <w:rsid w:val="00677645"/>
    <w:rsid w:val="00677DFE"/>
    <w:rsid w:val="0068069A"/>
    <w:rsid w:val="00681FA7"/>
    <w:rsid w:val="006839DA"/>
    <w:rsid w:val="006845A7"/>
    <w:rsid w:val="00686427"/>
    <w:rsid w:val="00686DDA"/>
    <w:rsid w:val="00693B97"/>
    <w:rsid w:val="006944EC"/>
    <w:rsid w:val="00696640"/>
    <w:rsid w:val="0069711E"/>
    <w:rsid w:val="006975F8"/>
    <w:rsid w:val="006A0B48"/>
    <w:rsid w:val="006A27B9"/>
    <w:rsid w:val="006A28B9"/>
    <w:rsid w:val="006A2DBA"/>
    <w:rsid w:val="006A31CE"/>
    <w:rsid w:val="006A33D6"/>
    <w:rsid w:val="006A57AA"/>
    <w:rsid w:val="006B121A"/>
    <w:rsid w:val="006B2341"/>
    <w:rsid w:val="006B29DB"/>
    <w:rsid w:val="006B3759"/>
    <w:rsid w:val="006B37EE"/>
    <w:rsid w:val="006C03DB"/>
    <w:rsid w:val="006C0B81"/>
    <w:rsid w:val="006C0CBB"/>
    <w:rsid w:val="006C0DAA"/>
    <w:rsid w:val="006C0FD8"/>
    <w:rsid w:val="006C2D42"/>
    <w:rsid w:val="006C4D46"/>
    <w:rsid w:val="006C5DA7"/>
    <w:rsid w:val="006C5DE1"/>
    <w:rsid w:val="006C68B6"/>
    <w:rsid w:val="006C7A7A"/>
    <w:rsid w:val="006D20F1"/>
    <w:rsid w:val="006D2857"/>
    <w:rsid w:val="006D552B"/>
    <w:rsid w:val="006D6062"/>
    <w:rsid w:val="006D7983"/>
    <w:rsid w:val="006D7DB7"/>
    <w:rsid w:val="006E3585"/>
    <w:rsid w:val="006E3F27"/>
    <w:rsid w:val="006E4ACF"/>
    <w:rsid w:val="006E4FA8"/>
    <w:rsid w:val="006E78D1"/>
    <w:rsid w:val="006F261B"/>
    <w:rsid w:val="006F3509"/>
    <w:rsid w:val="006F662F"/>
    <w:rsid w:val="006F7E2E"/>
    <w:rsid w:val="00706CE8"/>
    <w:rsid w:val="00710B02"/>
    <w:rsid w:val="0071104C"/>
    <w:rsid w:val="00711F77"/>
    <w:rsid w:val="0071718B"/>
    <w:rsid w:val="00717E0F"/>
    <w:rsid w:val="00720763"/>
    <w:rsid w:val="007221AF"/>
    <w:rsid w:val="00723623"/>
    <w:rsid w:val="00723D45"/>
    <w:rsid w:val="00727379"/>
    <w:rsid w:val="007274DB"/>
    <w:rsid w:val="00727C42"/>
    <w:rsid w:val="00730AF2"/>
    <w:rsid w:val="00730EB6"/>
    <w:rsid w:val="0073113C"/>
    <w:rsid w:val="0073215A"/>
    <w:rsid w:val="007325AE"/>
    <w:rsid w:val="007337B3"/>
    <w:rsid w:val="007344CE"/>
    <w:rsid w:val="00737928"/>
    <w:rsid w:val="00741474"/>
    <w:rsid w:val="007414A8"/>
    <w:rsid w:val="0074156B"/>
    <w:rsid w:val="00741E1F"/>
    <w:rsid w:val="00741F16"/>
    <w:rsid w:val="007422FB"/>
    <w:rsid w:val="007426AA"/>
    <w:rsid w:val="00745583"/>
    <w:rsid w:val="00745A2F"/>
    <w:rsid w:val="00745F3D"/>
    <w:rsid w:val="007461D0"/>
    <w:rsid w:val="007476AE"/>
    <w:rsid w:val="0075108E"/>
    <w:rsid w:val="00751A28"/>
    <w:rsid w:val="00752733"/>
    <w:rsid w:val="00753082"/>
    <w:rsid w:val="00754F07"/>
    <w:rsid w:val="007550C9"/>
    <w:rsid w:val="00755570"/>
    <w:rsid w:val="00756871"/>
    <w:rsid w:val="00756F52"/>
    <w:rsid w:val="007614B4"/>
    <w:rsid w:val="00762B14"/>
    <w:rsid w:val="00764E52"/>
    <w:rsid w:val="007657EA"/>
    <w:rsid w:val="00765F5B"/>
    <w:rsid w:val="0077018E"/>
    <w:rsid w:val="007725EE"/>
    <w:rsid w:val="0077517E"/>
    <w:rsid w:val="0077617A"/>
    <w:rsid w:val="007763F6"/>
    <w:rsid w:val="00776540"/>
    <w:rsid w:val="00780D8A"/>
    <w:rsid w:val="00785E7D"/>
    <w:rsid w:val="00791893"/>
    <w:rsid w:val="007937CA"/>
    <w:rsid w:val="00793B27"/>
    <w:rsid w:val="007951B0"/>
    <w:rsid w:val="007952FA"/>
    <w:rsid w:val="00797762"/>
    <w:rsid w:val="007977B8"/>
    <w:rsid w:val="00797B44"/>
    <w:rsid w:val="007A48F1"/>
    <w:rsid w:val="007A4B74"/>
    <w:rsid w:val="007A5E21"/>
    <w:rsid w:val="007B1D3C"/>
    <w:rsid w:val="007B244F"/>
    <w:rsid w:val="007B30D1"/>
    <w:rsid w:val="007B45B8"/>
    <w:rsid w:val="007B5C3C"/>
    <w:rsid w:val="007B65B9"/>
    <w:rsid w:val="007B68A0"/>
    <w:rsid w:val="007C000F"/>
    <w:rsid w:val="007C12FE"/>
    <w:rsid w:val="007C4346"/>
    <w:rsid w:val="007C4CCA"/>
    <w:rsid w:val="007C5C35"/>
    <w:rsid w:val="007C7375"/>
    <w:rsid w:val="007D26CE"/>
    <w:rsid w:val="007D3ACE"/>
    <w:rsid w:val="007D4498"/>
    <w:rsid w:val="007E1B30"/>
    <w:rsid w:val="007E3199"/>
    <w:rsid w:val="007E5821"/>
    <w:rsid w:val="007E62D8"/>
    <w:rsid w:val="007E6C33"/>
    <w:rsid w:val="007E7F2A"/>
    <w:rsid w:val="007F09AD"/>
    <w:rsid w:val="007F0A0F"/>
    <w:rsid w:val="007F0B90"/>
    <w:rsid w:val="007F15DD"/>
    <w:rsid w:val="007F1E79"/>
    <w:rsid w:val="007F2725"/>
    <w:rsid w:val="007F3FFE"/>
    <w:rsid w:val="007F547D"/>
    <w:rsid w:val="007F6187"/>
    <w:rsid w:val="007F63D1"/>
    <w:rsid w:val="007F679B"/>
    <w:rsid w:val="0080031F"/>
    <w:rsid w:val="008012F6"/>
    <w:rsid w:val="00802AE9"/>
    <w:rsid w:val="0080540B"/>
    <w:rsid w:val="00806D09"/>
    <w:rsid w:val="00807438"/>
    <w:rsid w:val="00807857"/>
    <w:rsid w:val="00807FDE"/>
    <w:rsid w:val="00810198"/>
    <w:rsid w:val="00810376"/>
    <w:rsid w:val="008105B1"/>
    <w:rsid w:val="00811BC2"/>
    <w:rsid w:val="00811FFC"/>
    <w:rsid w:val="00812F2F"/>
    <w:rsid w:val="00817B5A"/>
    <w:rsid w:val="00822F48"/>
    <w:rsid w:val="008253BD"/>
    <w:rsid w:val="00825906"/>
    <w:rsid w:val="00831680"/>
    <w:rsid w:val="008316B2"/>
    <w:rsid w:val="00831B2F"/>
    <w:rsid w:val="008321FB"/>
    <w:rsid w:val="00832986"/>
    <w:rsid w:val="00834840"/>
    <w:rsid w:val="00835D19"/>
    <w:rsid w:val="008372FB"/>
    <w:rsid w:val="0083742D"/>
    <w:rsid w:val="00837980"/>
    <w:rsid w:val="00841CA8"/>
    <w:rsid w:val="0084210C"/>
    <w:rsid w:val="0084525A"/>
    <w:rsid w:val="0084547E"/>
    <w:rsid w:val="00847461"/>
    <w:rsid w:val="00852CBA"/>
    <w:rsid w:val="008532A9"/>
    <w:rsid w:val="00853575"/>
    <w:rsid w:val="00853EAD"/>
    <w:rsid w:val="008541C7"/>
    <w:rsid w:val="0085466E"/>
    <w:rsid w:val="008548E5"/>
    <w:rsid w:val="0085574A"/>
    <w:rsid w:val="008557C7"/>
    <w:rsid w:val="0085658D"/>
    <w:rsid w:val="008573AA"/>
    <w:rsid w:val="008603F9"/>
    <w:rsid w:val="00861812"/>
    <w:rsid w:val="00861F5F"/>
    <w:rsid w:val="008625A1"/>
    <w:rsid w:val="00862BAB"/>
    <w:rsid w:val="00864CC6"/>
    <w:rsid w:val="00865B9F"/>
    <w:rsid w:val="00865C0E"/>
    <w:rsid w:val="00866724"/>
    <w:rsid w:val="00866ACF"/>
    <w:rsid w:val="00867A93"/>
    <w:rsid w:val="00867D26"/>
    <w:rsid w:val="00871E90"/>
    <w:rsid w:val="00871F9D"/>
    <w:rsid w:val="0087261D"/>
    <w:rsid w:val="008743F4"/>
    <w:rsid w:val="0087450E"/>
    <w:rsid w:val="00875569"/>
    <w:rsid w:val="00875C01"/>
    <w:rsid w:val="00877743"/>
    <w:rsid w:val="0087781F"/>
    <w:rsid w:val="00877B5C"/>
    <w:rsid w:val="00877BD2"/>
    <w:rsid w:val="00877DB0"/>
    <w:rsid w:val="00880507"/>
    <w:rsid w:val="00880932"/>
    <w:rsid w:val="00882531"/>
    <w:rsid w:val="00882606"/>
    <w:rsid w:val="00883840"/>
    <w:rsid w:val="00883D9A"/>
    <w:rsid w:val="0089165D"/>
    <w:rsid w:val="00892ABF"/>
    <w:rsid w:val="00893035"/>
    <w:rsid w:val="00895030"/>
    <w:rsid w:val="00895759"/>
    <w:rsid w:val="00895C0D"/>
    <w:rsid w:val="00896B8F"/>
    <w:rsid w:val="008A163A"/>
    <w:rsid w:val="008A16FD"/>
    <w:rsid w:val="008A20BC"/>
    <w:rsid w:val="008A4CC7"/>
    <w:rsid w:val="008A679F"/>
    <w:rsid w:val="008A72FD"/>
    <w:rsid w:val="008A74F8"/>
    <w:rsid w:val="008B05A4"/>
    <w:rsid w:val="008B17A8"/>
    <w:rsid w:val="008B2C6D"/>
    <w:rsid w:val="008B4432"/>
    <w:rsid w:val="008B68A3"/>
    <w:rsid w:val="008B7352"/>
    <w:rsid w:val="008B7A68"/>
    <w:rsid w:val="008C0123"/>
    <w:rsid w:val="008C0917"/>
    <w:rsid w:val="008C15FF"/>
    <w:rsid w:val="008C18B7"/>
    <w:rsid w:val="008C3D8F"/>
    <w:rsid w:val="008C4421"/>
    <w:rsid w:val="008C5A6A"/>
    <w:rsid w:val="008C6355"/>
    <w:rsid w:val="008C649F"/>
    <w:rsid w:val="008C7E72"/>
    <w:rsid w:val="008D1448"/>
    <w:rsid w:val="008D2586"/>
    <w:rsid w:val="008D34E1"/>
    <w:rsid w:val="008D7FE9"/>
    <w:rsid w:val="008E2A70"/>
    <w:rsid w:val="008E4188"/>
    <w:rsid w:val="008E5072"/>
    <w:rsid w:val="008E61B4"/>
    <w:rsid w:val="008F03FA"/>
    <w:rsid w:val="008F2103"/>
    <w:rsid w:val="008F2501"/>
    <w:rsid w:val="008F3A55"/>
    <w:rsid w:val="008F78DB"/>
    <w:rsid w:val="00900AF2"/>
    <w:rsid w:val="00904D63"/>
    <w:rsid w:val="00911636"/>
    <w:rsid w:val="00911680"/>
    <w:rsid w:val="00912576"/>
    <w:rsid w:val="00912ECD"/>
    <w:rsid w:val="009163F3"/>
    <w:rsid w:val="00921932"/>
    <w:rsid w:val="00923B82"/>
    <w:rsid w:val="009249D0"/>
    <w:rsid w:val="009256C3"/>
    <w:rsid w:val="009309AA"/>
    <w:rsid w:val="00934426"/>
    <w:rsid w:val="00934599"/>
    <w:rsid w:val="00934988"/>
    <w:rsid w:val="009354E4"/>
    <w:rsid w:val="0093588D"/>
    <w:rsid w:val="00936E9B"/>
    <w:rsid w:val="009410F9"/>
    <w:rsid w:val="0094232F"/>
    <w:rsid w:val="009454C0"/>
    <w:rsid w:val="0094602A"/>
    <w:rsid w:val="0094668A"/>
    <w:rsid w:val="009522E5"/>
    <w:rsid w:val="00952BF2"/>
    <w:rsid w:val="00952F71"/>
    <w:rsid w:val="009530E8"/>
    <w:rsid w:val="00953137"/>
    <w:rsid w:val="009539C5"/>
    <w:rsid w:val="00953D6E"/>
    <w:rsid w:val="0095472E"/>
    <w:rsid w:val="00954EF3"/>
    <w:rsid w:val="009561A5"/>
    <w:rsid w:val="009566BA"/>
    <w:rsid w:val="00957208"/>
    <w:rsid w:val="0095753A"/>
    <w:rsid w:val="009578C3"/>
    <w:rsid w:val="009602B1"/>
    <w:rsid w:val="00960746"/>
    <w:rsid w:val="00960769"/>
    <w:rsid w:val="0096100D"/>
    <w:rsid w:val="00962240"/>
    <w:rsid w:val="00962B13"/>
    <w:rsid w:val="00964327"/>
    <w:rsid w:val="00964A54"/>
    <w:rsid w:val="00964C28"/>
    <w:rsid w:val="00966CF0"/>
    <w:rsid w:val="009677C1"/>
    <w:rsid w:val="00967945"/>
    <w:rsid w:val="00967F02"/>
    <w:rsid w:val="0097043A"/>
    <w:rsid w:val="00970A66"/>
    <w:rsid w:val="0097105E"/>
    <w:rsid w:val="0097132A"/>
    <w:rsid w:val="00971798"/>
    <w:rsid w:val="00973B2B"/>
    <w:rsid w:val="00974A17"/>
    <w:rsid w:val="0097652B"/>
    <w:rsid w:val="00977168"/>
    <w:rsid w:val="00980B25"/>
    <w:rsid w:val="00980C9F"/>
    <w:rsid w:val="00980DC7"/>
    <w:rsid w:val="00981088"/>
    <w:rsid w:val="0098148D"/>
    <w:rsid w:val="009816D2"/>
    <w:rsid w:val="009832C1"/>
    <w:rsid w:val="0098484C"/>
    <w:rsid w:val="00984C54"/>
    <w:rsid w:val="00985A3F"/>
    <w:rsid w:val="009873EF"/>
    <w:rsid w:val="00992150"/>
    <w:rsid w:val="00992651"/>
    <w:rsid w:val="00992D0E"/>
    <w:rsid w:val="009940F3"/>
    <w:rsid w:val="0099547A"/>
    <w:rsid w:val="00995F28"/>
    <w:rsid w:val="00997D62"/>
    <w:rsid w:val="009A2C57"/>
    <w:rsid w:val="009A3647"/>
    <w:rsid w:val="009A3736"/>
    <w:rsid w:val="009A7E80"/>
    <w:rsid w:val="009B1562"/>
    <w:rsid w:val="009B1B63"/>
    <w:rsid w:val="009B202B"/>
    <w:rsid w:val="009B2FCF"/>
    <w:rsid w:val="009B346E"/>
    <w:rsid w:val="009B34E7"/>
    <w:rsid w:val="009B3A8D"/>
    <w:rsid w:val="009B428B"/>
    <w:rsid w:val="009B4604"/>
    <w:rsid w:val="009C183D"/>
    <w:rsid w:val="009C21C5"/>
    <w:rsid w:val="009C5E1E"/>
    <w:rsid w:val="009C63BA"/>
    <w:rsid w:val="009C6445"/>
    <w:rsid w:val="009D1FCC"/>
    <w:rsid w:val="009D2DEB"/>
    <w:rsid w:val="009D4096"/>
    <w:rsid w:val="009D413A"/>
    <w:rsid w:val="009D41A4"/>
    <w:rsid w:val="009D611D"/>
    <w:rsid w:val="009D624C"/>
    <w:rsid w:val="009D6A8D"/>
    <w:rsid w:val="009D7A0E"/>
    <w:rsid w:val="009D7B44"/>
    <w:rsid w:val="009E05F1"/>
    <w:rsid w:val="009E3B12"/>
    <w:rsid w:val="009E78C4"/>
    <w:rsid w:val="009E7AF9"/>
    <w:rsid w:val="009E7FE3"/>
    <w:rsid w:val="009F0170"/>
    <w:rsid w:val="009F12BB"/>
    <w:rsid w:val="009F154A"/>
    <w:rsid w:val="009F163B"/>
    <w:rsid w:val="009F1B87"/>
    <w:rsid w:val="009F2C8C"/>
    <w:rsid w:val="009F2E0A"/>
    <w:rsid w:val="009F653B"/>
    <w:rsid w:val="009F6655"/>
    <w:rsid w:val="009F72D1"/>
    <w:rsid w:val="009F7F65"/>
    <w:rsid w:val="00A000D8"/>
    <w:rsid w:val="00A0021C"/>
    <w:rsid w:val="00A00397"/>
    <w:rsid w:val="00A00CAE"/>
    <w:rsid w:val="00A01F92"/>
    <w:rsid w:val="00A04472"/>
    <w:rsid w:val="00A04AF1"/>
    <w:rsid w:val="00A0525F"/>
    <w:rsid w:val="00A0605D"/>
    <w:rsid w:val="00A0670A"/>
    <w:rsid w:val="00A06FF6"/>
    <w:rsid w:val="00A070C2"/>
    <w:rsid w:val="00A10C12"/>
    <w:rsid w:val="00A10DFE"/>
    <w:rsid w:val="00A110E2"/>
    <w:rsid w:val="00A13F90"/>
    <w:rsid w:val="00A156BC"/>
    <w:rsid w:val="00A156F2"/>
    <w:rsid w:val="00A1676A"/>
    <w:rsid w:val="00A17525"/>
    <w:rsid w:val="00A21055"/>
    <w:rsid w:val="00A21D5C"/>
    <w:rsid w:val="00A2280D"/>
    <w:rsid w:val="00A2346B"/>
    <w:rsid w:val="00A2374B"/>
    <w:rsid w:val="00A24350"/>
    <w:rsid w:val="00A26576"/>
    <w:rsid w:val="00A2691B"/>
    <w:rsid w:val="00A30A52"/>
    <w:rsid w:val="00A30CBC"/>
    <w:rsid w:val="00A3187F"/>
    <w:rsid w:val="00A336B3"/>
    <w:rsid w:val="00A34693"/>
    <w:rsid w:val="00A40075"/>
    <w:rsid w:val="00A4012D"/>
    <w:rsid w:val="00A40430"/>
    <w:rsid w:val="00A40EAD"/>
    <w:rsid w:val="00A41B0B"/>
    <w:rsid w:val="00A45C75"/>
    <w:rsid w:val="00A46205"/>
    <w:rsid w:val="00A46DA0"/>
    <w:rsid w:val="00A50220"/>
    <w:rsid w:val="00A502CD"/>
    <w:rsid w:val="00A510CF"/>
    <w:rsid w:val="00A52922"/>
    <w:rsid w:val="00A54514"/>
    <w:rsid w:val="00A5580C"/>
    <w:rsid w:val="00A61BFD"/>
    <w:rsid w:val="00A6332A"/>
    <w:rsid w:val="00A643C0"/>
    <w:rsid w:val="00A64C8C"/>
    <w:rsid w:val="00A6562D"/>
    <w:rsid w:val="00A659E5"/>
    <w:rsid w:val="00A65A87"/>
    <w:rsid w:val="00A669A7"/>
    <w:rsid w:val="00A67FDE"/>
    <w:rsid w:val="00A703B4"/>
    <w:rsid w:val="00A71794"/>
    <w:rsid w:val="00A71D78"/>
    <w:rsid w:val="00A73254"/>
    <w:rsid w:val="00A73BFE"/>
    <w:rsid w:val="00A73DD6"/>
    <w:rsid w:val="00A74780"/>
    <w:rsid w:val="00A7755A"/>
    <w:rsid w:val="00A8053A"/>
    <w:rsid w:val="00A825BA"/>
    <w:rsid w:val="00A83649"/>
    <w:rsid w:val="00A83CEA"/>
    <w:rsid w:val="00A84BDB"/>
    <w:rsid w:val="00A86211"/>
    <w:rsid w:val="00A87447"/>
    <w:rsid w:val="00A9267B"/>
    <w:rsid w:val="00A96063"/>
    <w:rsid w:val="00AA111D"/>
    <w:rsid w:val="00AA1AA7"/>
    <w:rsid w:val="00AA26BC"/>
    <w:rsid w:val="00AA286E"/>
    <w:rsid w:val="00AA2897"/>
    <w:rsid w:val="00AA48F3"/>
    <w:rsid w:val="00AA5A67"/>
    <w:rsid w:val="00AA5B98"/>
    <w:rsid w:val="00AA656D"/>
    <w:rsid w:val="00AB281E"/>
    <w:rsid w:val="00AB5180"/>
    <w:rsid w:val="00AB5393"/>
    <w:rsid w:val="00AB5596"/>
    <w:rsid w:val="00AB55E7"/>
    <w:rsid w:val="00AB5679"/>
    <w:rsid w:val="00AB6269"/>
    <w:rsid w:val="00AB74DC"/>
    <w:rsid w:val="00AC0514"/>
    <w:rsid w:val="00AC130D"/>
    <w:rsid w:val="00AC1F38"/>
    <w:rsid w:val="00AC2AE1"/>
    <w:rsid w:val="00AD0A9F"/>
    <w:rsid w:val="00AD0D08"/>
    <w:rsid w:val="00AD5649"/>
    <w:rsid w:val="00AD5B01"/>
    <w:rsid w:val="00AD7754"/>
    <w:rsid w:val="00AE03D1"/>
    <w:rsid w:val="00AE37AE"/>
    <w:rsid w:val="00AE4EC2"/>
    <w:rsid w:val="00AE598C"/>
    <w:rsid w:val="00AE785D"/>
    <w:rsid w:val="00AF0AEA"/>
    <w:rsid w:val="00AF1A91"/>
    <w:rsid w:val="00AF2A4A"/>
    <w:rsid w:val="00AF4012"/>
    <w:rsid w:val="00AF4776"/>
    <w:rsid w:val="00AF582D"/>
    <w:rsid w:val="00AF58A4"/>
    <w:rsid w:val="00AF5C4E"/>
    <w:rsid w:val="00AF5D94"/>
    <w:rsid w:val="00AF6B74"/>
    <w:rsid w:val="00AF6DEC"/>
    <w:rsid w:val="00B01B4A"/>
    <w:rsid w:val="00B02C82"/>
    <w:rsid w:val="00B0312C"/>
    <w:rsid w:val="00B06FC3"/>
    <w:rsid w:val="00B07201"/>
    <w:rsid w:val="00B07BA3"/>
    <w:rsid w:val="00B12731"/>
    <w:rsid w:val="00B132D4"/>
    <w:rsid w:val="00B141EC"/>
    <w:rsid w:val="00B150CE"/>
    <w:rsid w:val="00B16650"/>
    <w:rsid w:val="00B16C45"/>
    <w:rsid w:val="00B17CC8"/>
    <w:rsid w:val="00B20B4A"/>
    <w:rsid w:val="00B2324E"/>
    <w:rsid w:val="00B2326A"/>
    <w:rsid w:val="00B23CA2"/>
    <w:rsid w:val="00B24BDD"/>
    <w:rsid w:val="00B25831"/>
    <w:rsid w:val="00B27AE2"/>
    <w:rsid w:val="00B27D69"/>
    <w:rsid w:val="00B30E58"/>
    <w:rsid w:val="00B3220B"/>
    <w:rsid w:val="00B3253C"/>
    <w:rsid w:val="00B350E0"/>
    <w:rsid w:val="00B35936"/>
    <w:rsid w:val="00B37C50"/>
    <w:rsid w:val="00B4174F"/>
    <w:rsid w:val="00B4272A"/>
    <w:rsid w:val="00B44444"/>
    <w:rsid w:val="00B455B3"/>
    <w:rsid w:val="00B460E4"/>
    <w:rsid w:val="00B52AF2"/>
    <w:rsid w:val="00B53305"/>
    <w:rsid w:val="00B55FB4"/>
    <w:rsid w:val="00B57FA9"/>
    <w:rsid w:val="00B60B07"/>
    <w:rsid w:val="00B61BFC"/>
    <w:rsid w:val="00B62EFD"/>
    <w:rsid w:val="00B67585"/>
    <w:rsid w:val="00B67588"/>
    <w:rsid w:val="00B71178"/>
    <w:rsid w:val="00B71A3E"/>
    <w:rsid w:val="00B76CB4"/>
    <w:rsid w:val="00B7719A"/>
    <w:rsid w:val="00B77E38"/>
    <w:rsid w:val="00B81AEE"/>
    <w:rsid w:val="00B85038"/>
    <w:rsid w:val="00B8622D"/>
    <w:rsid w:val="00B8662B"/>
    <w:rsid w:val="00B87A48"/>
    <w:rsid w:val="00B87B71"/>
    <w:rsid w:val="00B90635"/>
    <w:rsid w:val="00B90D23"/>
    <w:rsid w:val="00B91525"/>
    <w:rsid w:val="00B91F0C"/>
    <w:rsid w:val="00B93E1E"/>
    <w:rsid w:val="00B94DBA"/>
    <w:rsid w:val="00B95486"/>
    <w:rsid w:val="00B976B7"/>
    <w:rsid w:val="00BA0833"/>
    <w:rsid w:val="00BA139E"/>
    <w:rsid w:val="00BA2214"/>
    <w:rsid w:val="00BA41B6"/>
    <w:rsid w:val="00BA6410"/>
    <w:rsid w:val="00BA6B90"/>
    <w:rsid w:val="00BA6C94"/>
    <w:rsid w:val="00BA6F2F"/>
    <w:rsid w:val="00BA74D0"/>
    <w:rsid w:val="00BA79ED"/>
    <w:rsid w:val="00BA7B18"/>
    <w:rsid w:val="00BA7FF0"/>
    <w:rsid w:val="00BB1C35"/>
    <w:rsid w:val="00BB230F"/>
    <w:rsid w:val="00BB260E"/>
    <w:rsid w:val="00BB2B29"/>
    <w:rsid w:val="00BB3EBD"/>
    <w:rsid w:val="00BB4D21"/>
    <w:rsid w:val="00BB6AB6"/>
    <w:rsid w:val="00BB7354"/>
    <w:rsid w:val="00BB74C2"/>
    <w:rsid w:val="00BC0CA4"/>
    <w:rsid w:val="00BC1FCB"/>
    <w:rsid w:val="00BC20D6"/>
    <w:rsid w:val="00BC429F"/>
    <w:rsid w:val="00BC4F05"/>
    <w:rsid w:val="00BC50E6"/>
    <w:rsid w:val="00BC5835"/>
    <w:rsid w:val="00BC65E4"/>
    <w:rsid w:val="00BD0460"/>
    <w:rsid w:val="00BD0671"/>
    <w:rsid w:val="00BD07FF"/>
    <w:rsid w:val="00BD0813"/>
    <w:rsid w:val="00BD19E3"/>
    <w:rsid w:val="00BD3DF1"/>
    <w:rsid w:val="00BD432C"/>
    <w:rsid w:val="00BD58C4"/>
    <w:rsid w:val="00BD64AC"/>
    <w:rsid w:val="00BD6C8D"/>
    <w:rsid w:val="00BD7ADA"/>
    <w:rsid w:val="00BE03A5"/>
    <w:rsid w:val="00BE04C0"/>
    <w:rsid w:val="00BE1653"/>
    <w:rsid w:val="00BE2694"/>
    <w:rsid w:val="00BE3940"/>
    <w:rsid w:val="00BE4A67"/>
    <w:rsid w:val="00BE5E9C"/>
    <w:rsid w:val="00BE6953"/>
    <w:rsid w:val="00BE6EC2"/>
    <w:rsid w:val="00BE6F06"/>
    <w:rsid w:val="00BE7F5E"/>
    <w:rsid w:val="00BF0439"/>
    <w:rsid w:val="00BF09B5"/>
    <w:rsid w:val="00BF1B74"/>
    <w:rsid w:val="00BF28CF"/>
    <w:rsid w:val="00BF2B24"/>
    <w:rsid w:val="00BF534E"/>
    <w:rsid w:val="00BF5415"/>
    <w:rsid w:val="00BF63B9"/>
    <w:rsid w:val="00BF6D9C"/>
    <w:rsid w:val="00BF6DCD"/>
    <w:rsid w:val="00C01270"/>
    <w:rsid w:val="00C01784"/>
    <w:rsid w:val="00C018C9"/>
    <w:rsid w:val="00C047EB"/>
    <w:rsid w:val="00C052D5"/>
    <w:rsid w:val="00C0594B"/>
    <w:rsid w:val="00C05FE7"/>
    <w:rsid w:val="00C067B2"/>
    <w:rsid w:val="00C07A0F"/>
    <w:rsid w:val="00C12CE3"/>
    <w:rsid w:val="00C12F36"/>
    <w:rsid w:val="00C1519E"/>
    <w:rsid w:val="00C15989"/>
    <w:rsid w:val="00C16AFD"/>
    <w:rsid w:val="00C16E64"/>
    <w:rsid w:val="00C17E58"/>
    <w:rsid w:val="00C23562"/>
    <w:rsid w:val="00C242B2"/>
    <w:rsid w:val="00C24A2E"/>
    <w:rsid w:val="00C24AFB"/>
    <w:rsid w:val="00C25FDB"/>
    <w:rsid w:val="00C260B4"/>
    <w:rsid w:val="00C27011"/>
    <w:rsid w:val="00C27ECA"/>
    <w:rsid w:val="00C27F95"/>
    <w:rsid w:val="00C3002F"/>
    <w:rsid w:val="00C30C81"/>
    <w:rsid w:val="00C3113A"/>
    <w:rsid w:val="00C31ADC"/>
    <w:rsid w:val="00C321BE"/>
    <w:rsid w:val="00C34E1C"/>
    <w:rsid w:val="00C36353"/>
    <w:rsid w:val="00C3719A"/>
    <w:rsid w:val="00C42C99"/>
    <w:rsid w:val="00C42E5D"/>
    <w:rsid w:val="00C442A7"/>
    <w:rsid w:val="00C45615"/>
    <w:rsid w:val="00C47299"/>
    <w:rsid w:val="00C51D6B"/>
    <w:rsid w:val="00C522A4"/>
    <w:rsid w:val="00C5270F"/>
    <w:rsid w:val="00C533C5"/>
    <w:rsid w:val="00C5344A"/>
    <w:rsid w:val="00C549D7"/>
    <w:rsid w:val="00C555B5"/>
    <w:rsid w:val="00C569C2"/>
    <w:rsid w:val="00C578A1"/>
    <w:rsid w:val="00C57EC1"/>
    <w:rsid w:val="00C60187"/>
    <w:rsid w:val="00C60243"/>
    <w:rsid w:val="00C60C86"/>
    <w:rsid w:val="00C61845"/>
    <w:rsid w:val="00C62427"/>
    <w:rsid w:val="00C63C89"/>
    <w:rsid w:val="00C65183"/>
    <w:rsid w:val="00C65DE0"/>
    <w:rsid w:val="00C65FD0"/>
    <w:rsid w:val="00C67C74"/>
    <w:rsid w:val="00C67CE3"/>
    <w:rsid w:val="00C70DD1"/>
    <w:rsid w:val="00C736FE"/>
    <w:rsid w:val="00C737B3"/>
    <w:rsid w:val="00C75960"/>
    <w:rsid w:val="00C8533E"/>
    <w:rsid w:val="00C85F7A"/>
    <w:rsid w:val="00C86805"/>
    <w:rsid w:val="00C87475"/>
    <w:rsid w:val="00C87D67"/>
    <w:rsid w:val="00C90C02"/>
    <w:rsid w:val="00C91496"/>
    <w:rsid w:val="00C91E96"/>
    <w:rsid w:val="00C928DC"/>
    <w:rsid w:val="00C92906"/>
    <w:rsid w:val="00C93513"/>
    <w:rsid w:val="00C93DE4"/>
    <w:rsid w:val="00C97A72"/>
    <w:rsid w:val="00CA1F25"/>
    <w:rsid w:val="00CA2E23"/>
    <w:rsid w:val="00CA2FBB"/>
    <w:rsid w:val="00CA30E7"/>
    <w:rsid w:val="00CA315E"/>
    <w:rsid w:val="00CA5935"/>
    <w:rsid w:val="00CA7BBD"/>
    <w:rsid w:val="00CB0FE8"/>
    <w:rsid w:val="00CB140A"/>
    <w:rsid w:val="00CB31CB"/>
    <w:rsid w:val="00CB342E"/>
    <w:rsid w:val="00CB5076"/>
    <w:rsid w:val="00CB5C43"/>
    <w:rsid w:val="00CB744D"/>
    <w:rsid w:val="00CC0446"/>
    <w:rsid w:val="00CC086E"/>
    <w:rsid w:val="00CC10C0"/>
    <w:rsid w:val="00CC1BF8"/>
    <w:rsid w:val="00CC30FB"/>
    <w:rsid w:val="00CC3360"/>
    <w:rsid w:val="00CC42D6"/>
    <w:rsid w:val="00CC51CA"/>
    <w:rsid w:val="00CC590C"/>
    <w:rsid w:val="00CC63B6"/>
    <w:rsid w:val="00CC67DB"/>
    <w:rsid w:val="00CC75DA"/>
    <w:rsid w:val="00CC7754"/>
    <w:rsid w:val="00CD198B"/>
    <w:rsid w:val="00CD30BE"/>
    <w:rsid w:val="00CD3754"/>
    <w:rsid w:val="00CD6959"/>
    <w:rsid w:val="00CD7B3E"/>
    <w:rsid w:val="00CE187D"/>
    <w:rsid w:val="00CE2F38"/>
    <w:rsid w:val="00CE5597"/>
    <w:rsid w:val="00CE581F"/>
    <w:rsid w:val="00CE5EAF"/>
    <w:rsid w:val="00CE6FA7"/>
    <w:rsid w:val="00CE7CC8"/>
    <w:rsid w:val="00CF08F1"/>
    <w:rsid w:val="00CF30E0"/>
    <w:rsid w:val="00CF3630"/>
    <w:rsid w:val="00CF3DAD"/>
    <w:rsid w:val="00CF4380"/>
    <w:rsid w:val="00CF73F5"/>
    <w:rsid w:val="00D03865"/>
    <w:rsid w:val="00D03BC8"/>
    <w:rsid w:val="00D06194"/>
    <w:rsid w:val="00D07A38"/>
    <w:rsid w:val="00D102FD"/>
    <w:rsid w:val="00D14837"/>
    <w:rsid w:val="00D14E73"/>
    <w:rsid w:val="00D151F7"/>
    <w:rsid w:val="00D15D45"/>
    <w:rsid w:val="00D165A2"/>
    <w:rsid w:val="00D167AD"/>
    <w:rsid w:val="00D177EE"/>
    <w:rsid w:val="00D2013C"/>
    <w:rsid w:val="00D20829"/>
    <w:rsid w:val="00D20A42"/>
    <w:rsid w:val="00D21EA6"/>
    <w:rsid w:val="00D22755"/>
    <w:rsid w:val="00D23776"/>
    <w:rsid w:val="00D2389B"/>
    <w:rsid w:val="00D246A9"/>
    <w:rsid w:val="00D24D3D"/>
    <w:rsid w:val="00D34655"/>
    <w:rsid w:val="00D346B0"/>
    <w:rsid w:val="00D34732"/>
    <w:rsid w:val="00D35837"/>
    <w:rsid w:val="00D422FD"/>
    <w:rsid w:val="00D441D4"/>
    <w:rsid w:val="00D44794"/>
    <w:rsid w:val="00D44B9D"/>
    <w:rsid w:val="00D45C36"/>
    <w:rsid w:val="00D510F7"/>
    <w:rsid w:val="00D51BD3"/>
    <w:rsid w:val="00D51FE9"/>
    <w:rsid w:val="00D57165"/>
    <w:rsid w:val="00D60595"/>
    <w:rsid w:val="00D61380"/>
    <w:rsid w:val="00D63177"/>
    <w:rsid w:val="00D63710"/>
    <w:rsid w:val="00D66A04"/>
    <w:rsid w:val="00D67C81"/>
    <w:rsid w:val="00D711E8"/>
    <w:rsid w:val="00D73CBE"/>
    <w:rsid w:val="00D75142"/>
    <w:rsid w:val="00D77007"/>
    <w:rsid w:val="00D773E4"/>
    <w:rsid w:val="00D824CF"/>
    <w:rsid w:val="00D82A33"/>
    <w:rsid w:val="00D83F2D"/>
    <w:rsid w:val="00D849FE"/>
    <w:rsid w:val="00D90017"/>
    <w:rsid w:val="00D91BA9"/>
    <w:rsid w:val="00D91D97"/>
    <w:rsid w:val="00D93807"/>
    <w:rsid w:val="00D93F43"/>
    <w:rsid w:val="00D950AE"/>
    <w:rsid w:val="00D9667E"/>
    <w:rsid w:val="00D97392"/>
    <w:rsid w:val="00D978A7"/>
    <w:rsid w:val="00DA1B6A"/>
    <w:rsid w:val="00DA6208"/>
    <w:rsid w:val="00DA6AEF"/>
    <w:rsid w:val="00DA70CD"/>
    <w:rsid w:val="00DB3DFB"/>
    <w:rsid w:val="00DB4497"/>
    <w:rsid w:val="00DB46DD"/>
    <w:rsid w:val="00DB4C29"/>
    <w:rsid w:val="00DB69D9"/>
    <w:rsid w:val="00DC4278"/>
    <w:rsid w:val="00DC6057"/>
    <w:rsid w:val="00DC7503"/>
    <w:rsid w:val="00DC7942"/>
    <w:rsid w:val="00DD0CB6"/>
    <w:rsid w:val="00DD1601"/>
    <w:rsid w:val="00DD16DB"/>
    <w:rsid w:val="00DD1F58"/>
    <w:rsid w:val="00DD2B60"/>
    <w:rsid w:val="00DD370B"/>
    <w:rsid w:val="00DD4125"/>
    <w:rsid w:val="00DD5A34"/>
    <w:rsid w:val="00DE07A0"/>
    <w:rsid w:val="00DE0B30"/>
    <w:rsid w:val="00DE2321"/>
    <w:rsid w:val="00DE572E"/>
    <w:rsid w:val="00DF0B34"/>
    <w:rsid w:val="00DF0B94"/>
    <w:rsid w:val="00DF1AB8"/>
    <w:rsid w:val="00DF2116"/>
    <w:rsid w:val="00DF4ACA"/>
    <w:rsid w:val="00DF525D"/>
    <w:rsid w:val="00DF5724"/>
    <w:rsid w:val="00DF57A1"/>
    <w:rsid w:val="00DF7D44"/>
    <w:rsid w:val="00E02D89"/>
    <w:rsid w:val="00E03DFC"/>
    <w:rsid w:val="00E0531B"/>
    <w:rsid w:val="00E0576B"/>
    <w:rsid w:val="00E068A8"/>
    <w:rsid w:val="00E10D2D"/>
    <w:rsid w:val="00E14166"/>
    <w:rsid w:val="00E15050"/>
    <w:rsid w:val="00E159C2"/>
    <w:rsid w:val="00E1649D"/>
    <w:rsid w:val="00E1739E"/>
    <w:rsid w:val="00E177F3"/>
    <w:rsid w:val="00E17E46"/>
    <w:rsid w:val="00E20C24"/>
    <w:rsid w:val="00E22EDC"/>
    <w:rsid w:val="00E25145"/>
    <w:rsid w:val="00E26E78"/>
    <w:rsid w:val="00E34FB1"/>
    <w:rsid w:val="00E3529F"/>
    <w:rsid w:val="00E35AB0"/>
    <w:rsid w:val="00E37091"/>
    <w:rsid w:val="00E37ED6"/>
    <w:rsid w:val="00E41A23"/>
    <w:rsid w:val="00E457F3"/>
    <w:rsid w:val="00E46A21"/>
    <w:rsid w:val="00E46F53"/>
    <w:rsid w:val="00E523E4"/>
    <w:rsid w:val="00E52E6D"/>
    <w:rsid w:val="00E53E0C"/>
    <w:rsid w:val="00E55D69"/>
    <w:rsid w:val="00E57DA8"/>
    <w:rsid w:val="00E60977"/>
    <w:rsid w:val="00E60E32"/>
    <w:rsid w:val="00E613D9"/>
    <w:rsid w:val="00E61EEC"/>
    <w:rsid w:val="00E62E7D"/>
    <w:rsid w:val="00E639CA"/>
    <w:rsid w:val="00E66B65"/>
    <w:rsid w:val="00E67DEA"/>
    <w:rsid w:val="00E70BED"/>
    <w:rsid w:val="00E72037"/>
    <w:rsid w:val="00E75B5B"/>
    <w:rsid w:val="00E80391"/>
    <w:rsid w:val="00E80713"/>
    <w:rsid w:val="00E80C51"/>
    <w:rsid w:val="00E81CCB"/>
    <w:rsid w:val="00E83264"/>
    <w:rsid w:val="00E85FA2"/>
    <w:rsid w:val="00E8685C"/>
    <w:rsid w:val="00E87236"/>
    <w:rsid w:val="00E875E8"/>
    <w:rsid w:val="00E87BAB"/>
    <w:rsid w:val="00E904C7"/>
    <w:rsid w:val="00E9124B"/>
    <w:rsid w:val="00E91CBD"/>
    <w:rsid w:val="00E93CA9"/>
    <w:rsid w:val="00E956DB"/>
    <w:rsid w:val="00E956FF"/>
    <w:rsid w:val="00E9603A"/>
    <w:rsid w:val="00E962DF"/>
    <w:rsid w:val="00EA11AB"/>
    <w:rsid w:val="00EA2AC5"/>
    <w:rsid w:val="00EA4AA9"/>
    <w:rsid w:val="00EA6D22"/>
    <w:rsid w:val="00EB04C6"/>
    <w:rsid w:val="00EB05DA"/>
    <w:rsid w:val="00EB1BAF"/>
    <w:rsid w:val="00EB2CE5"/>
    <w:rsid w:val="00EB31F2"/>
    <w:rsid w:val="00EB32B5"/>
    <w:rsid w:val="00EB4763"/>
    <w:rsid w:val="00EB4D58"/>
    <w:rsid w:val="00EB5A94"/>
    <w:rsid w:val="00EB78EF"/>
    <w:rsid w:val="00EB7F4C"/>
    <w:rsid w:val="00EC063F"/>
    <w:rsid w:val="00EC450F"/>
    <w:rsid w:val="00EC4F9D"/>
    <w:rsid w:val="00EC5AB7"/>
    <w:rsid w:val="00EC66A7"/>
    <w:rsid w:val="00EC7AE5"/>
    <w:rsid w:val="00EC7E7E"/>
    <w:rsid w:val="00ED1B8E"/>
    <w:rsid w:val="00ED1C5B"/>
    <w:rsid w:val="00ED2306"/>
    <w:rsid w:val="00ED32C6"/>
    <w:rsid w:val="00ED41DC"/>
    <w:rsid w:val="00ED5AAA"/>
    <w:rsid w:val="00ED6F60"/>
    <w:rsid w:val="00ED746A"/>
    <w:rsid w:val="00ED7578"/>
    <w:rsid w:val="00EE01B1"/>
    <w:rsid w:val="00EE26F5"/>
    <w:rsid w:val="00EE2C7A"/>
    <w:rsid w:val="00EE2C89"/>
    <w:rsid w:val="00EE31AE"/>
    <w:rsid w:val="00EE38C2"/>
    <w:rsid w:val="00EE3D9B"/>
    <w:rsid w:val="00EE6B5F"/>
    <w:rsid w:val="00EE75E1"/>
    <w:rsid w:val="00EE7CBD"/>
    <w:rsid w:val="00EF0332"/>
    <w:rsid w:val="00EF0BFB"/>
    <w:rsid w:val="00EF17B5"/>
    <w:rsid w:val="00EF20BA"/>
    <w:rsid w:val="00EF2114"/>
    <w:rsid w:val="00EF2791"/>
    <w:rsid w:val="00EF3A32"/>
    <w:rsid w:val="00EF44FA"/>
    <w:rsid w:val="00EF46E6"/>
    <w:rsid w:val="00EF6598"/>
    <w:rsid w:val="00EF7FC8"/>
    <w:rsid w:val="00F005A8"/>
    <w:rsid w:val="00F02BFF"/>
    <w:rsid w:val="00F034E7"/>
    <w:rsid w:val="00F04344"/>
    <w:rsid w:val="00F06057"/>
    <w:rsid w:val="00F119D8"/>
    <w:rsid w:val="00F12A96"/>
    <w:rsid w:val="00F1363A"/>
    <w:rsid w:val="00F13C62"/>
    <w:rsid w:val="00F15BAD"/>
    <w:rsid w:val="00F1615E"/>
    <w:rsid w:val="00F21B75"/>
    <w:rsid w:val="00F21D8C"/>
    <w:rsid w:val="00F22B1B"/>
    <w:rsid w:val="00F244C1"/>
    <w:rsid w:val="00F24774"/>
    <w:rsid w:val="00F2605E"/>
    <w:rsid w:val="00F26CD6"/>
    <w:rsid w:val="00F2758F"/>
    <w:rsid w:val="00F3078F"/>
    <w:rsid w:val="00F309BF"/>
    <w:rsid w:val="00F31CEF"/>
    <w:rsid w:val="00F35E7A"/>
    <w:rsid w:val="00F362FB"/>
    <w:rsid w:val="00F368AB"/>
    <w:rsid w:val="00F401BD"/>
    <w:rsid w:val="00F40337"/>
    <w:rsid w:val="00F4192A"/>
    <w:rsid w:val="00F42165"/>
    <w:rsid w:val="00F42A2B"/>
    <w:rsid w:val="00F42A4E"/>
    <w:rsid w:val="00F4308A"/>
    <w:rsid w:val="00F435D7"/>
    <w:rsid w:val="00F44D0F"/>
    <w:rsid w:val="00F4543C"/>
    <w:rsid w:val="00F4577C"/>
    <w:rsid w:val="00F5028C"/>
    <w:rsid w:val="00F50537"/>
    <w:rsid w:val="00F50D3A"/>
    <w:rsid w:val="00F51212"/>
    <w:rsid w:val="00F526F4"/>
    <w:rsid w:val="00F5279A"/>
    <w:rsid w:val="00F54101"/>
    <w:rsid w:val="00F545A2"/>
    <w:rsid w:val="00F5484D"/>
    <w:rsid w:val="00F557D9"/>
    <w:rsid w:val="00F55AE8"/>
    <w:rsid w:val="00F564DC"/>
    <w:rsid w:val="00F56E74"/>
    <w:rsid w:val="00F60DAE"/>
    <w:rsid w:val="00F633C5"/>
    <w:rsid w:val="00F63DCF"/>
    <w:rsid w:val="00F656C3"/>
    <w:rsid w:val="00F660E8"/>
    <w:rsid w:val="00F66DAB"/>
    <w:rsid w:val="00F67999"/>
    <w:rsid w:val="00F72970"/>
    <w:rsid w:val="00F733F6"/>
    <w:rsid w:val="00F73B3F"/>
    <w:rsid w:val="00F76D4C"/>
    <w:rsid w:val="00F7751D"/>
    <w:rsid w:val="00F77BE0"/>
    <w:rsid w:val="00F811D2"/>
    <w:rsid w:val="00F81C63"/>
    <w:rsid w:val="00F83C33"/>
    <w:rsid w:val="00F84182"/>
    <w:rsid w:val="00F8477D"/>
    <w:rsid w:val="00F84CF3"/>
    <w:rsid w:val="00F86F9F"/>
    <w:rsid w:val="00F91D33"/>
    <w:rsid w:val="00F920AE"/>
    <w:rsid w:val="00F92491"/>
    <w:rsid w:val="00F92884"/>
    <w:rsid w:val="00F92B10"/>
    <w:rsid w:val="00F953E4"/>
    <w:rsid w:val="00F96C71"/>
    <w:rsid w:val="00FA1A44"/>
    <w:rsid w:val="00FA26F4"/>
    <w:rsid w:val="00FA2A67"/>
    <w:rsid w:val="00FA3802"/>
    <w:rsid w:val="00FA3AE6"/>
    <w:rsid w:val="00FA4528"/>
    <w:rsid w:val="00FA613D"/>
    <w:rsid w:val="00FA6CF5"/>
    <w:rsid w:val="00FA70D0"/>
    <w:rsid w:val="00FA7310"/>
    <w:rsid w:val="00FA7970"/>
    <w:rsid w:val="00FB23BF"/>
    <w:rsid w:val="00FB2C6B"/>
    <w:rsid w:val="00FB58D9"/>
    <w:rsid w:val="00FB701B"/>
    <w:rsid w:val="00FB7895"/>
    <w:rsid w:val="00FB7FB7"/>
    <w:rsid w:val="00FC15E7"/>
    <w:rsid w:val="00FC174D"/>
    <w:rsid w:val="00FC1833"/>
    <w:rsid w:val="00FC405F"/>
    <w:rsid w:val="00FC4999"/>
    <w:rsid w:val="00FC4FD5"/>
    <w:rsid w:val="00FC538A"/>
    <w:rsid w:val="00FC5ACD"/>
    <w:rsid w:val="00FC5C44"/>
    <w:rsid w:val="00FC652E"/>
    <w:rsid w:val="00FC6DBF"/>
    <w:rsid w:val="00FC7E4A"/>
    <w:rsid w:val="00FD027B"/>
    <w:rsid w:val="00FD0C00"/>
    <w:rsid w:val="00FD1737"/>
    <w:rsid w:val="00FD20F0"/>
    <w:rsid w:val="00FD3E60"/>
    <w:rsid w:val="00FD4043"/>
    <w:rsid w:val="00FD5657"/>
    <w:rsid w:val="00FD73B7"/>
    <w:rsid w:val="00FE01F4"/>
    <w:rsid w:val="00FE0E71"/>
    <w:rsid w:val="00FE2F77"/>
    <w:rsid w:val="00FE422A"/>
    <w:rsid w:val="00FE45CE"/>
    <w:rsid w:val="00FE5204"/>
    <w:rsid w:val="00FE5FB3"/>
    <w:rsid w:val="00FE7AD4"/>
    <w:rsid w:val="00FF13A1"/>
    <w:rsid w:val="00FF24F3"/>
    <w:rsid w:val="00FF2EB9"/>
    <w:rsid w:val="00FF33FF"/>
    <w:rsid w:val="00FF42E6"/>
    <w:rsid w:val="00FF4B0E"/>
    <w:rsid w:val="00FF4C51"/>
    <w:rsid w:val="00FF5533"/>
    <w:rsid w:val="00FF5666"/>
    <w:rsid w:val="00FF639C"/>
    <w:rsid w:val="00FF7D26"/>
    <w:rsid w:val="06832BC0"/>
    <w:rsid w:val="0C5F0057"/>
    <w:rsid w:val="0E6A4C34"/>
    <w:rsid w:val="0EAF6971"/>
    <w:rsid w:val="117E4242"/>
    <w:rsid w:val="17550AD5"/>
    <w:rsid w:val="17DE2FB7"/>
    <w:rsid w:val="18E9476E"/>
    <w:rsid w:val="1B0921EA"/>
    <w:rsid w:val="1C9706F7"/>
    <w:rsid w:val="1CD501DC"/>
    <w:rsid w:val="27EA020A"/>
    <w:rsid w:val="285E01C8"/>
    <w:rsid w:val="2A994270"/>
    <w:rsid w:val="2C291503"/>
    <w:rsid w:val="2DB23588"/>
    <w:rsid w:val="308C0433"/>
    <w:rsid w:val="31586882"/>
    <w:rsid w:val="31D3074A"/>
    <w:rsid w:val="38DD75F3"/>
    <w:rsid w:val="39FE32B3"/>
    <w:rsid w:val="3E954FBB"/>
    <w:rsid w:val="418F3A1F"/>
    <w:rsid w:val="424935D1"/>
    <w:rsid w:val="428F160E"/>
    <w:rsid w:val="46853B16"/>
    <w:rsid w:val="49524E19"/>
    <w:rsid w:val="4AF41787"/>
    <w:rsid w:val="5D2F461A"/>
    <w:rsid w:val="5EC6388D"/>
    <w:rsid w:val="618E081D"/>
    <w:rsid w:val="623C1C3A"/>
    <w:rsid w:val="64B01F14"/>
    <w:rsid w:val="6B034621"/>
    <w:rsid w:val="6F0F0944"/>
    <w:rsid w:val="74337932"/>
    <w:rsid w:val="7AFF470F"/>
    <w:rsid w:val="7C9603F6"/>
    <w:rsid w:val="7F8B714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05A9AC"/>
  <w15:docId w15:val="{08B3D2C2-5D50-4D15-94F0-6BA1485E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104"/>
    <w:pPr>
      <w:spacing w:after="200" w:line="276" w:lineRule="auto"/>
    </w:pPr>
    <w:rPr>
      <w:sz w:val="22"/>
      <w:szCs w:val="22"/>
    </w:rPr>
  </w:style>
  <w:style w:type="paragraph" w:styleId="Heading1">
    <w:name w:val="heading 1"/>
    <w:basedOn w:val="Normal"/>
    <w:next w:val="Normal"/>
    <w:link w:val="Heading1Char"/>
    <w:qFormat/>
    <w:pPr>
      <w:keepNext/>
      <w:spacing w:after="0" w:line="240" w:lineRule="auto"/>
      <w:ind w:firstLine="720"/>
      <w:jc w:val="center"/>
      <w:outlineLvl w:val="0"/>
    </w:pPr>
    <w:rPr>
      <w:rFonts w:ascii=".VnTimeH" w:eastAsia="Times New Roman" w:hAnsi=".VnTimeH" w:cs=".VnTimeH"/>
      <w:b/>
      <w:bCs/>
      <w:sz w:val="28"/>
      <w:szCs w:val="28"/>
      <w:lang w:val="en-G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pacing w:after="0" w:line="240" w:lineRule="auto"/>
    </w:pPr>
    <w:rPr>
      <w:rFonts w:ascii="VNI-Times" w:eastAsia="Times New Roman" w:hAnsi="VNI-Times"/>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rFonts w:ascii="Calibri" w:eastAsia="Calibri" w:hAnsi="Calibri" w:cs="Times New Roman"/>
    </w:rPr>
  </w:style>
  <w:style w:type="character" w:customStyle="1" w:styleId="FooterChar">
    <w:name w:val="Footer Char"/>
    <w:link w:val="Footer"/>
    <w:uiPriority w:val="99"/>
    <w:qFormat/>
    <w:rPr>
      <w:rFonts w:ascii="Calibri" w:eastAsia="Calibri" w:hAnsi="Calibri" w:cs="Times New Roman"/>
    </w:rPr>
  </w:style>
  <w:style w:type="character" w:customStyle="1" w:styleId="BalloonTextChar">
    <w:name w:val="Balloon Text Char"/>
    <w:link w:val="BalloonText"/>
    <w:uiPriority w:val="99"/>
    <w:semiHidden/>
    <w:qFormat/>
    <w:rPr>
      <w:rFonts w:ascii="Segoe UI" w:eastAsia="Calibri" w:hAnsi="Segoe UI" w:cs="Segoe UI"/>
      <w:sz w:val="18"/>
      <w:szCs w:val="18"/>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character" w:customStyle="1" w:styleId="Other">
    <w:name w:val="Other_"/>
    <w:link w:val="Other0"/>
    <w:qFormat/>
    <w:rPr>
      <w:rFonts w:ascii="Times New Roman" w:eastAsia="Times New Roman" w:hAnsi="Times New Roman"/>
      <w:sz w:val="26"/>
      <w:szCs w:val="26"/>
      <w:shd w:val="clear" w:color="auto" w:fill="FFFFFF"/>
    </w:rPr>
  </w:style>
  <w:style w:type="paragraph" w:customStyle="1" w:styleId="Other0">
    <w:name w:val="Other"/>
    <w:basedOn w:val="Normal"/>
    <w:link w:val="Other"/>
    <w:qFormat/>
    <w:pPr>
      <w:widowControl w:val="0"/>
      <w:shd w:val="clear" w:color="auto" w:fill="FFFFFF"/>
      <w:spacing w:after="220" w:line="259" w:lineRule="auto"/>
      <w:ind w:firstLine="400"/>
    </w:pPr>
    <w:rPr>
      <w:rFonts w:ascii="Times New Roman" w:eastAsia="Times New Roman" w:hAnsi="Times New Roman"/>
      <w:sz w:val="26"/>
      <w:szCs w:val="2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qFormat/>
    <w:rPr>
      <w:rFonts w:ascii=".VnTimeH" w:eastAsia="Times New Roman" w:hAnsi=".VnTimeH" w:cs=".VnTimeH"/>
      <w:b/>
      <w:bCs/>
      <w:sz w:val="28"/>
      <w:szCs w:val="28"/>
      <w:lang w:val="en-GB" w:eastAsia="en-US"/>
    </w:rPr>
  </w:style>
  <w:style w:type="character" w:customStyle="1" w:styleId="FootnoteTextChar">
    <w:name w:val="Footnote Text Char"/>
    <w:basedOn w:val="DefaultParagraphFont"/>
    <w:link w:val="FootnoteText"/>
    <w:uiPriority w:val="99"/>
    <w:qFormat/>
    <w:rPr>
      <w:rFonts w:ascii="VNI-Times" w:eastAsia="Times New Roman" w:hAnsi="VNI-Times"/>
      <w:lang w:val="en-US" w:eastAsia="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US" w:eastAsia="en-US"/>
    </w:rPr>
  </w:style>
  <w:style w:type="character" w:styleId="Strong">
    <w:name w:val="Strong"/>
    <w:basedOn w:val="DefaultParagraphFont"/>
    <w:uiPriority w:val="22"/>
    <w:qFormat/>
    <w:rsid w:val="003A2059"/>
    <w:rPr>
      <w:b/>
      <w:bCs/>
    </w:rPr>
  </w:style>
  <w:style w:type="character" w:styleId="Hyperlink">
    <w:name w:val="Hyperlink"/>
    <w:basedOn w:val="DefaultParagraphFont"/>
    <w:uiPriority w:val="99"/>
    <w:unhideWhenUsed/>
    <w:rsid w:val="003626CB"/>
    <w:rPr>
      <w:color w:val="0000FF"/>
      <w:u w:val="single"/>
    </w:rPr>
  </w:style>
  <w:style w:type="character" w:customStyle="1" w:styleId="NormalWebChar">
    <w:name w:val="Normal (Web) Char"/>
    <w:link w:val="NormalWeb"/>
    <w:uiPriority w:val="99"/>
    <w:rsid w:val="001A54FF"/>
    <w:rPr>
      <w:rFonts w:ascii="Times New Roman" w:eastAsia="Times New Roman" w:hAnsi="Times New Roman"/>
      <w:sz w:val="24"/>
      <w:szCs w:val="24"/>
    </w:rPr>
  </w:style>
  <w:style w:type="paragraph" w:styleId="BodyText">
    <w:name w:val="Body Text"/>
    <w:basedOn w:val="Normal"/>
    <w:link w:val="BodyTextChar"/>
    <w:uiPriority w:val="1"/>
    <w:qFormat/>
    <w:rsid w:val="005673D9"/>
    <w:pPr>
      <w:spacing w:after="120" w:line="240" w:lineRule="auto"/>
    </w:pPr>
    <w:rPr>
      <w:rFonts w:ascii="Arial" w:eastAsia="Times New Roman" w:hAnsi="Arial"/>
      <w:sz w:val="20"/>
      <w:szCs w:val="20"/>
    </w:rPr>
  </w:style>
  <w:style w:type="character" w:customStyle="1" w:styleId="BodyTextChar">
    <w:name w:val="Body Text Char"/>
    <w:basedOn w:val="DefaultParagraphFont"/>
    <w:link w:val="BodyText"/>
    <w:uiPriority w:val="1"/>
    <w:rsid w:val="005673D9"/>
    <w:rPr>
      <w:rFonts w:ascii="Arial" w:eastAsia="Times New Roman" w:hAnsi="Arial"/>
    </w:rPr>
  </w:style>
  <w:style w:type="paragraph" w:styleId="BodyTextIndent">
    <w:name w:val="Body Text Indent"/>
    <w:basedOn w:val="Normal"/>
    <w:link w:val="BodyTextIndentChar"/>
    <w:rsid w:val="00445706"/>
    <w:pPr>
      <w:spacing w:after="120" w:line="340" w:lineRule="exact"/>
      <w:ind w:firstLine="567"/>
      <w:jc w:val="both"/>
    </w:pPr>
    <w:rPr>
      <w:rFonts w:ascii="Times New Roman" w:eastAsia="Times New Roman" w:hAnsi="Times New Roman"/>
      <w:sz w:val="28"/>
      <w:szCs w:val="20"/>
    </w:rPr>
  </w:style>
  <w:style w:type="character" w:customStyle="1" w:styleId="BodyTextIndentChar">
    <w:name w:val="Body Text Indent Char"/>
    <w:basedOn w:val="DefaultParagraphFont"/>
    <w:link w:val="BodyTextIndent"/>
    <w:rsid w:val="00445706"/>
    <w:rPr>
      <w:rFonts w:ascii="Times New Roman" w:eastAsia="Times New Roman" w:hAnsi="Times New Roman"/>
      <w:sz w:val="28"/>
    </w:rPr>
  </w:style>
  <w:style w:type="character" w:customStyle="1" w:styleId="fontstyle01">
    <w:name w:val="fontstyle01"/>
    <w:rsid w:val="003D151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123919">
      <w:bodyDiv w:val="1"/>
      <w:marLeft w:val="0"/>
      <w:marRight w:val="0"/>
      <w:marTop w:val="0"/>
      <w:marBottom w:val="0"/>
      <w:divBdr>
        <w:top w:val="none" w:sz="0" w:space="0" w:color="auto"/>
        <w:left w:val="none" w:sz="0" w:space="0" w:color="auto"/>
        <w:bottom w:val="none" w:sz="0" w:space="0" w:color="auto"/>
        <w:right w:val="none" w:sz="0" w:space="0" w:color="auto"/>
      </w:divBdr>
    </w:div>
    <w:div w:id="1537962873">
      <w:bodyDiv w:val="1"/>
      <w:marLeft w:val="0"/>
      <w:marRight w:val="0"/>
      <w:marTop w:val="0"/>
      <w:marBottom w:val="0"/>
      <w:divBdr>
        <w:top w:val="none" w:sz="0" w:space="0" w:color="auto"/>
        <w:left w:val="none" w:sz="0" w:space="0" w:color="auto"/>
        <w:bottom w:val="none" w:sz="0" w:space="0" w:color="auto"/>
        <w:right w:val="none" w:sz="0" w:space="0" w:color="auto"/>
      </w:divBdr>
    </w:div>
    <w:div w:id="1613323329">
      <w:bodyDiv w:val="1"/>
      <w:marLeft w:val="0"/>
      <w:marRight w:val="0"/>
      <w:marTop w:val="0"/>
      <w:marBottom w:val="0"/>
      <w:divBdr>
        <w:top w:val="none" w:sz="0" w:space="0" w:color="auto"/>
        <w:left w:val="none" w:sz="0" w:space="0" w:color="auto"/>
        <w:bottom w:val="none" w:sz="0" w:space="0" w:color="auto"/>
        <w:right w:val="none" w:sz="0" w:space="0" w:color="auto"/>
      </w:divBdr>
    </w:div>
    <w:div w:id="1712614335">
      <w:bodyDiv w:val="1"/>
      <w:marLeft w:val="0"/>
      <w:marRight w:val="0"/>
      <w:marTop w:val="0"/>
      <w:marBottom w:val="0"/>
      <w:divBdr>
        <w:top w:val="none" w:sz="0" w:space="0" w:color="auto"/>
        <w:left w:val="none" w:sz="0" w:space="0" w:color="auto"/>
        <w:bottom w:val="none" w:sz="0" w:space="0" w:color="auto"/>
        <w:right w:val="none" w:sz="0" w:space="0" w:color="auto"/>
      </w:divBdr>
    </w:div>
    <w:div w:id="2055931559">
      <w:bodyDiv w:val="1"/>
      <w:marLeft w:val="0"/>
      <w:marRight w:val="0"/>
      <w:marTop w:val="0"/>
      <w:marBottom w:val="0"/>
      <w:divBdr>
        <w:top w:val="none" w:sz="0" w:space="0" w:color="auto"/>
        <w:left w:val="none" w:sz="0" w:space="0" w:color="auto"/>
        <w:bottom w:val="none" w:sz="0" w:space="0" w:color="auto"/>
        <w:right w:val="none" w:sz="0" w:space="0" w:color="auto"/>
      </w:divBdr>
      <w:divsChild>
        <w:div w:id="1470634316">
          <w:marLeft w:val="0"/>
          <w:marRight w:val="0"/>
          <w:marTop w:val="0"/>
          <w:marBottom w:val="0"/>
          <w:divBdr>
            <w:top w:val="none" w:sz="0" w:space="0" w:color="auto"/>
            <w:left w:val="none" w:sz="0" w:space="0" w:color="auto"/>
            <w:bottom w:val="none" w:sz="0" w:space="0" w:color="auto"/>
            <w:right w:val="none" w:sz="0" w:space="0" w:color="auto"/>
          </w:divBdr>
        </w:div>
        <w:div w:id="2100784762">
          <w:marLeft w:val="0"/>
          <w:marRight w:val="0"/>
          <w:marTop w:val="0"/>
          <w:marBottom w:val="0"/>
          <w:divBdr>
            <w:top w:val="none" w:sz="0" w:space="0" w:color="auto"/>
            <w:left w:val="none" w:sz="0" w:space="0" w:color="auto"/>
            <w:bottom w:val="none" w:sz="0" w:space="0" w:color="auto"/>
            <w:right w:val="none" w:sz="0" w:space="0" w:color="auto"/>
          </w:divBdr>
        </w:div>
        <w:div w:id="1455825148">
          <w:marLeft w:val="0"/>
          <w:marRight w:val="0"/>
          <w:marTop w:val="0"/>
          <w:marBottom w:val="0"/>
          <w:divBdr>
            <w:top w:val="none" w:sz="0" w:space="0" w:color="auto"/>
            <w:left w:val="none" w:sz="0" w:space="0" w:color="auto"/>
            <w:bottom w:val="none" w:sz="0" w:space="0" w:color="auto"/>
            <w:right w:val="none" w:sz="0" w:space="0" w:color="auto"/>
          </w:divBdr>
        </w:div>
        <w:div w:id="1892306124">
          <w:marLeft w:val="0"/>
          <w:marRight w:val="0"/>
          <w:marTop w:val="0"/>
          <w:marBottom w:val="0"/>
          <w:divBdr>
            <w:top w:val="none" w:sz="0" w:space="0" w:color="auto"/>
            <w:left w:val="none" w:sz="0" w:space="0" w:color="auto"/>
            <w:bottom w:val="none" w:sz="0" w:space="0" w:color="auto"/>
            <w:right w:val="none" w:sz="0" w:space="0" w:color="auto"/>
          </w:divBdr>
        </w:div>
        <w:div w:id="1173061223">
          <w:marLeft w:val="0"/>
          <w:marRight w:val="0"/>
          <w:marTop w:val="0"/>
          <w:marBottom w:val="0"/>
          <w:divBdr>
            <w:top w:val="none" w:sz="0" w:space="0" w:color="auto"/>
            <w:left w:val="none" w:sz="0" w:space="0" w:color="auto"/>
            <w:bottom w:val="none" w:sz="0" w:space="0" w:color="auto"/>
            <w:right w:val="none" w:sz="0" w:space="0" w:color="auto"/>
          </w:divBdr>
        </w:div>
        <w:div w:id="1494838892">
          <w:marLeft w:val="0"/>
          <w:marRight w:val="0"/>
          <w:marTop w:val="0"/>
          <w:marBottom w:val="0"/>
          <w:divBdr>
            <w:top w:val="none" w:sz="0" w:space="0" w:color="auto"/>
            <w:left w:val="none" w:sz="0" w:space="0" w:color="auto"/>
            <w:bottom w:val="none" w:sz="0" w:space="0" w:color="auto"/>
            <w:right w:val="none" w:sz="0" w:space="0" w:color="auto"/>
          </w:divBdr>
        </w:div>
        <w:div w:id="1105543529">
          <w:marLeft w:val="0"/>
          <w:marRight w:val="0"/>
          <w:marTop w:val="0"/>
          <w:marBottom w:val="0"/>
          <w:divBdr>
            <w:top w:val="none" w:sz="0" w:space="0" w:color="auto"/>
            <w:left w:val="none" w:sz="0" w:space="0" w:color="auto"/>
            <w:bottom w:val="none" w:sz="0" w:space="0" w:color="auto"/>
            <w:right w:val="none" w:sz="0" w:space="0" w:color="auto"/>
          </w:divBdr>
        </w:div>
        <w:div w:id="2014602792">
          <w:marLeft w:val="0"/>
          <w:marRight w:val="0"/>
          <w:marTop w:val="0"/>
          <w:marBottom w:val="0"/>
          <w:divBdr>
            <w:top w:val="none" w:sz="0" w:space="0" w:color="auto"/>
            <w:left w:val="none" w:sz="0" w:space="0" w:color="auto"/>
            <w:bottom w:val="none" w:sz="0" w:space="0" w:color="auto"/>
            <w:right w:val="none" w:sz="0" w:space="0" w:color="auto"/>
          </w:divBdr>
        </w:div>
        <w:div w:id="8353454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8E363A-0607-47CA-BA3D-D17666D0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4011</Words>
  <Characters>22867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NDKHOA-TDTT</cp:lastModifiedBy>
  <cp:revision>13</cp:revision>
  <cp:lastPrinted>2025-11-25T07:52:00Z</cp:lastPrinted>
  <dcterms:created xsi:type="dcterms:W3CDTF">2026-01-08T11:15:00Z</dcterms:created>
  <dcterms:modified xsi:type="dcterms:W3CDTF">2026-01-19T04:28:00Z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4E82BFAECF49494FBF1FB192DB461415</vt:lpwstr>
  </property>
</Properties>
</file>